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4690" w14:textId="77777777" w:rsidR="009344E3" w:rsidRDefault="009344E3" w:rsidP="009344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2C98D0C4" w14:textId="77777777" w:rsidR="009344E3" w:rsidRPr="009807EE" w:rsidRDefault="009344E3" w:rsidP="009344E3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ImprintMT-Shadow"/>
          <w:b/>
          <w:sz w:val="36"/>
          <w:szCs w:val="36"/>
        </w:rPr>
      </w:pPr>
      <w:r w:rsidRPr="009807EE">
        <w:rPr>
          <w:rFonts w:ascii="Myriad Pro" w:hAnsi="Myriad Pro" w:cs="ImprintMT-Shadow"/>
          <w:b/>
          <w:sz w:val="36"/>
          <w:szCs w:val="36"/>
        </w:rPr>
        <w:t>Move-In Checklist</w:t>
      </w:r>
    </w:p>
    <w:p w14:paraId="7D8DA97E" w14:textId="77777777" w:rsidR="005B44AC" w:rsidRDefault="009344E3" w:rsidP="00CC33B1">
      <w:pPr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What should you bring when moving in to the Residence Hall at the Academy? </w:t>
      </w:r>
      <w:r w:rsidR="005B44AC">
        <w:rPr>
          <w:rFonts w:ascii="Calibri-Bold" w:hAnsi="Calibri-Bold" w:cs="Calibri-Bold"/>
          <w:b/>
          <w:bCs/>
          <w:sz w:val="20"/>
          <w:szCs w:val="20"/>
        </w:rPr>
        <w:t>Below is a list of suggestions.</w:t>
      </w:r>
    </w:p>
    <w:p w14:paraId="3EAC531D" w14:textId="77777777" w:rsidR="009344E3" w:rsidRDefault="009344E3" w:rsidP="00CC33B1">
      <w:pPr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Hopefully, this list can serve as a guide to help you brainstorm ideas to personalize your room.</w:t>
      </w:r>
    </w:p>
    <w:p w14:paraId="73FD619D" w14:textId="77777777" w:rsidR="009344E3" w:rsidRDefault="009344E3" w:rsidP="009344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5A96BB52" w14:textId="77777777" w:rsidR="009344E3" w:rsidRPr="009344E3" w:rsidRDefault="009344E3" w:rsidP="009344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8"/>
          <w:szCs w:val="20"/>
        </w:rPr>
        <w:sectPr w:rsidR="009344E3" w:rsidRPr="009344E3" w:rsidSect="009344E3">
          <w:headerReference w:type="first" r:id="rId8"/>
          <w:footerReference w:type="first" r:id="rId9"/>
          <w:pgSz w:w="12240" w:h="15840"/>
          <w:pgMar w:top="1440" w:right="270" w:bottom="1440" w:left="630" w:header="0" w:footer="0" w:gutter="0"/>
          <w:cols w:space="720"/>
          <w:titlePg/>
          <w:docGrid w:linePitch="326"/>
        </w:sectPr>
      </w:pPr>
    </w:p>
    <w:p w14:paraId="639D1938" w14:textId="77777777" w:rsidR="009344E3" w:rsidRPr="005B44AC" w:rsidRDefault="009344E3" w:rsidP="005B44AC">
      <w:pPr>
        <w:pStyle w:val="Heading2"/>
      </w:pPr>
      <w:r w:rsidRPr="005B44AC">
        <w:lastRenderedPageBreak/>
        <w:t>Cleaning Supplies</w:t>
      </w:r>
    </w:p>
    <w:p w14:paraId="1CDD70C8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Air freshener</w:t>
      </w:r>
    </w:p>
    <w:p w14:paraId="763C70A9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All‐Purpose cleaner</w:t>
      </w:r>
    </w:p>
    <w:p w14:paraId="07BAF298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 xml:space="preserve">Lysol </w:t>
      </w:r>
    </w:p>
    <w:p w14:paraId="29F9539D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eastAsia="Wingdings-Regular" w:cs="Wingdings-Regular"/>
          <w:sz w:val="21"/>
          <w:szCs w:val="21"/>
        </w:rPr>
        <w:t>Disinfectant wipes</w:t>
      </w:r>
      <w:r w:rsidRPr="005B44AC">
        <w:rPr>
          <w:rFonts w:ascii="Wingdings-Regular" w:eastAsia="Wingdings-Regular" w:hAnsi="ImprintMT-Shadow" w:cs="Wingdings-Regular"/>
          <w:sz w:val="21"/>
          <w:szCs w:val="21"/>
        </w:rPr>
        <w:t></w:t>
      </w:r>
    </w:p>
    <w:p w14:paraId="5D096FD2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Dish soap</w:t>
      </w:r>
    </w:p>
    <w:p w14:paraId="4E13B78F" w14:textId="77777777" w:rsidR="009344E3" w:rsidRPr="005B44AC" w:rsidRDefault="009344E3" w:rsidP="005B44AC">
      <w:pPr>
        <w:pStyle w:val="Heading2"/>
      </w:pPr>
      <w:r w:rsidRPr="005B44AC">
        <w:t xml:space="preserve">Toiletries </w:t>
      </w:r>
      <w:r w:rsidR="00CC33B1" w:rsidRPr="005B44AC">
        <w:t xml:space="preserve">/ </w:t>
      </w:r>
      <w:proofErr w:type="gramStart"/>
      <w:r w:rsidR="00CC33B1" w:rsidRPr="005B44AC">
        <w:t>Personal  Hygiene</w:t>
      </w:r>
      <w:proofErr w:type="gramEnd"/>
      <w:r w:rsidR="00CC33B1" w:rsidRPr="005B44AC">
        <w:t xml:space="preserve"> I</w:t>
      </w:r>
      <w:r w:rsidRPr="005B44AC">
        <w:t>tems</w:t>
      </w:r>
    </w:p>
    <w:p w14:paraId="6575D4D8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Soap, Shampoo, Deodorant, etc.</w:t>
      </w:r>
    </w:p>
    <w:p w14:paraId="747351E2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Toothbrush, Toothpaste, Toothbrush case</w:t>
      </w:r>
    </w:p>
    <w:p w14:paraId="07194F21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Bed linens (twin XL sheets) x2 sets</w:t>
      </w:r>
    </w:p>
    <w:p w14:paraId="70FD5A8F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Shower caddy</w:t>
      </w:r>
    </w:p>
    <w:p w14:paraId="42881B48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Shower shoes/flip‐flops</w:t>
      </w:r>
    </w:p>
    <w:p w14:paraId="7A8B7265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Bath towels and washcloths</w:t>
      </w:r>
    </w:p>
    <w:p w14:paraId="52B07358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Bathrobe</w:t>
      </w:r>
    </w:p>
    <w:p w14:paraId="5645CB1D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Small Trash Bags</w:t>
      </w:r>
    </w:p>
    <w:p w14:paraId="4E8DF0B3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Clothes and clothes hangers</w:t>
      </w:r>
    </w:p>
    <w:p w14:paraId="3657E2B6" w14:textId="77777777" w:rsidR="009344E3" w:rsidRPr="005B44AC" w:rsidRDefault="009344E3" w:rsidP="005B44AC">
      <w:pPr>
        <w:pStyle w:val="Heading2"/>
      </w:pPr>
      <w:r w:rsidRPr="005B44AC">
        <w:t>Room Items &amp; Decor</w:t>
      </w:r>
    </w:p>
    <w:p w14:paraId="64A1383B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Mirror (full‐length)</w:t>
      </w:r>
    </w:p>
    <w:p w14:paraId="17F720A7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Fan</w:t>
      </w:r>
    </w:p>
    <w:p w14:paraId="7EAC6BC0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Pillow(s)</w:t>
      </w:r>
    </w:p>
    <w:p w14:paraId="37AE90B9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Decorations</w:t>
      </w:r>
    </w:p>
    <w:p w14:paraId="3EF2D94E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Alarm clock</w:t>
      </w:r>
    </w:p>
    <w:p w14:paraId="058765D9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Can opener</w:t>
      </w:r>
    </w:p>
    <w:p w14:paraId="365AE783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First aid items</w:t>
      </w:r>
    </w:p>
    <w:p w14:paraId="58705079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Plastic/paper/reusable plates, cups, utensils, containers</w:t>
      </w:r>
    </w:p>
    <w:p w14:paraId="67CC2186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Salt/Pepper shakers</w:t>
      </w:r>
    </w:p>
    <w:p w14:paraId="1D2EFD47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Small storage containers</w:t>
      </w:r>
    </w:p>
    <w:p w14:paraId="2EB76057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Posters and poster putty</w:t>
      </w:r>
    </w:p>
    <w:p w14:paraId="4BF7B163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Laundry basket</w:t>
      </w:r>
    </w:p>
    <w:p w14:paraId="785CFD40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Laundry detergent</w:t>
      </w:r>
    </w:p>
    <w:p w14:paraId="226C7BBC" w14:textId="77777777" w:rsidR="009344E3" w:rsidRPr="005B44AC" w:rsidRDefault="009344E3" w:rsidP="005B44AC">
      <w:pPr>
        <w:pStyle w:val="Heading2"/>
      </w:pPr>
      <w:r w:rsidRPr="005B44AC">
        <w:t>School Supplies</w:t>
      </w:r>
    </w:p>
    <w:p w14:paraId="36D39BF6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Notebooks</w:t>
      </w:r>
    </w:p>
    <w:p w14:paraId="6F12FCD6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Binders</w:t>
      </w:r>
    </w:p>
    <w:p w14:paraId="467AA117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Book bag/Backpack</w:t>
      </w:r>
    </w:p>
    <w:p w14:paraId="6982D93A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Planner/organizer/calendar</w:t>
      </w:r>
    </w:p>
    <w:p w14:paraId="5BD47929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Folders</w:t>
      </w:r>
    </w:p>
    <w:p w14:paraId="0138F3BD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Stapler/Tape</w:t>
      </w:r>
    </w:p>
    <w:p w14:paraId="00EB44F9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lastRenderedPageBreak/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 xml:space="preserve">Pencils, Pens, Paper, Paper clips </w:t>
      </w:r>
    </w:p>
    <w:p w14:paraId="5CC1B77C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Headphones</w:t>
      </w:r>
    </w:p>
    <w:p w14:paraId="0EA8E9C6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Dry erase board (Small)</w:t>
      </w:r>
    </w:p>
    <w:p w14:paraId="011D145F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Dry erase markers</w:t>
      </w:r>
    </w:p>
    <w:p w14:paraId="53A31FE8" w14:textId="77777777" w:rsidR="009344E3" w:rsidRPr="005B44AC" w:rsidRDefault="009344E3" w:rsidP="005B44AC">
      <w:pPr>
        <w:pStyle w:val="Heading2"/>
      </w:pPr>
      <w:r w:rsidRPr="005B44AC">
        <w:t>Technology Items to Consider</w:t>
      </w:r>
    </w:p>
    <w:p w14:paraId="340BE53E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 xml:space="preserve">Laptop/accessories </w:t>
      </w:r>
    </w:p>
    <w:p w14:paraId="47665849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 xml:space="preserve">Flash drive (USB)or Portable Hard Drive </w:t>
      </w:r>
    </w:p>
    <w:p w14:paraId="3C55BD6A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Batteries</w:t>
      </w:r>
    </w:p>
    <w:p w14:paraId="40505DA1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Cellphone</w:t>
      </w:r>
    </w:p>
    <w:p w14:paraId="6624C653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Electronic entertainment items*</w:t>
      </w:r>
    </w:p>
    <w:p w14:paraId="2BD93A04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Electrical power strip/surge protectors</w:t>
      </w:r>
    </w:p>
    <w:p w14:paraId="47937974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Chargers</w:t>
      </w:r>
      <w:r w:rsidR="00CC33B1" w:rsidRPr="005B44AC">
        <w:rPr>
          <w:rFonts w:ascii="Calibri" w:hAnsi="Calibri" w:cs="Calibri"/>
          <w:sz w:val="21"/>
          <w:szCs w:val="21"/>
        </w:rPr>
        <w:t xml:space="preserve"> for Electronic Devices</w:t>
      </w:r>
      <w:r w:rsidRPr="005B44AC">
        <w:rPr>
          <w:rFonts w:ascii="Calibri" w:hAnsi="Calibri" w:cs="Calibri"/>
          <w:sz w:val="21"/>
          <w:szCs w:val="21"/>
        </w:rPr>
        <w:t xml:space="preserve"> (Cell Phone, Computer, Tablet, etc.)</w:t>
      </w:r>
    </w:p>
    <w:p w14:paraId="7FA73459" w14:textId="77777777" w:rsidR="009344E3" w:rsidRPr="005B44AC" w:rsidRDefault="009344E3" w:rsidP="005B44AC">
      <w:pPr>
        <w:pStyle w:val="Heading2"/>
      </w:pPr>
      <w:r w:rsidRPr="005B44AC">
        <w:t>Things to Communicate with Roommate to bring/share</w:t>
      </w:r>
    </w:p>
    <w:p w14:paraId="4C903909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Portable iron</w:t>
      </w:r>
    </w:p>
    <w:p w14:paraId="53E8EE1A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Area Rug</w:t>
      </w:r>
    </w:p>
    <w:p w14:paraId="2A034180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Refrigerator (5 cubic feet or under)</w:t>
      </w:r>
    </w:p>
    <w:p w14:paraId="59F48E1C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Wingdings-Regular" w:eastAsia="Wingdings-Regular" w:hAnsi="ImprintMT-Shadow" w:cs="Wingdings-Regular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Small microwave oven</w:t>
      </w:r>
      <w:r w:rsidRPr="005B44AC">
        <w:rPr>
          <w:rFonts w:ascii="Wingdings-Regular" w:eastAsia="Wingdings-Regular" w:hAnsi="ImprintMT-Shadow" w:cs="Wingdings-Regular"/>
          <w:sz w:val="21"/>
          <w:szCs w:val="21"/>
        </w:rPr>
        <w:t></w:t>
      </w:r>
    </w:p>
    <w:p w14:paraId="15FCB45F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Vacuum/broom</w:t>
      </w:r>
    </w:p>
    <w:p w14:paraId="1AA05F14" w14:textId="77777777" w:rsidR="009344E3" w:rsidRPr="005B44AC" w:rsidRDefault="009344E3" w:rsidP="005B44AC">
      <w:pPr>
        <w:pStyle w:val="Heading2"/>
      </w:pPr>
      <w:r w:rsidRPr="005B44AC">
        <w:t>Miscel</w:t>
      </w:r>
      <w:bookmarkStart w:id="0" w:name="_GoBack"/>
      <w:bookmarkEnd w:id="0"/>
      <w:r w:rsidRPr="005B44AC">
        <w:t xml:space="preserve">laneous </w:t>
      </w:r>
    </w:p>
    <w:p w14:paraId="156C4F72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Pictures of family and friends</w:t>
      </w:r>
    </w:p>
    <w:p w14:paraId="77307F55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Sewing kit</w:t>
      </w:r>
    </w:p>
    <w:p w14:paraId="1A91E58E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Umbrella</w:t>
      </w:r>
    </w:p>
    <w:p w14:paraId="6A202DDC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Reusable Water Bottle</w:t>
      </w:r>
    </w:p>
    <w:p w14:paraId="6F8C3061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Paper towels</w:t>
      </w:r>
    </w:p>
    <w:p w14:paraId="7028E2CF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Hair dryer</w:t>
      </w:r>
    </w:p>
    <w:p w14:paraId="6B921CDA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Wingdings-Regular" w:eastAsia="Wingdings-Regular" w:hAnsi="ImprintMT-Shadow" w:cs="Wingdings-Regular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 xml:space="preserve">Laundry money (quarters </w:t>
      </w:r>
      <w:proofErr w:type="gramStart"/>
      <w:r w:rsidRPr="005B44AC">
        <w:rPr>
          <w:rFonts w:ascii="Calibri" w:hAnsi="Calibri" w:cs="Calibri"/>
          <w:sz w:val="21"/>
          <w:szCs w:val="21"/>
        </w:rPr>
        <w:t>only)*</w:t>
      </w:r>
      <w:proofErr w:type="gramEnd"/>
      <w:r w:rsidRPr="005B44AC">
        <w:rPr>
          <w:rFonts w:ascii="Calibri" w:hAnsi="Calibri" w:cs="Calibri"/>
          <w:sz w:val="21"/>
          <w:szCs w:val="21"/>
        </w:rPr>
        <w:t>*</w:t>
      </w:r>
    </w:p>
    <w:p w14:paraId="5F69C88F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 xml:space="preserve">Keychain or Lanyard </w:t>
      </w:r>
    </w:p>
    <w:p w14:paraId="78400F68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OTC Medication (pain relief, cough drops, antacid, etc.)</w:t>
      </w:r>
    </w:p>
    <w:p w14:paraId="4C9BF37B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Lock box</w:t>
      </w:r>
    </w:p>
    <w:p w14:paraId="15D88257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1"/>
          <w:szCs w:val="21"/>
        </w:rPr>
      </w:pPr>
      <w:r w:rsidRPr="005B44AC">
        <w:rPr>
          <w:rFonts w:ascii="Wingdings-Regular" w:eastAsia="Wingdings-Regular" w:hAnsi="ImprintMT-Shadow" w:cs="Wingdings-Regular" w:hint="eastAsia"/>
          <w:sz w:val="21"/>
          <w:szCs w:val="21"/>
        </w:rPr>
        <w:t></w:t>
      </w:r>
      <w:r w:rsidR="005B44AC">
        <w:rPr>
          <w:rFonts w:ascii="Wingdings-Regular" w:eastAsia="Wingdings-Regular" w:hAnsi="ImprintMT-Shadow" w:cs="Wingdings-Regular"/>
          <w:sz w:val="21"/>
          <w:szCs w:val="21"/>
        </w:rPr>
        <w:tab/>
      </w:r>
      <w:r w:rsidRPr="005B44AC">
        <w:rPr>
          <w:rFonts w:ascii="Calibri" w:hAnsi="Calibri" w:cs="Calibri"/>
          <w:sz w:val="21"/>
          <w:szCs w:val="21"/>
        </w:rPr>
        <w:t>Snacks</w:t>
      </w:r>
    </w:p>
    <w:p w14:paraId="2E0CF01D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</w:p>
    <w:p w14:paraId="41645E54" w14:textId="77777777" w:rsidR="009344E3" w:rsidRPr="005B44AC" w:rsidRDefault="009344E3" w:rsidP="005B44AC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21"/>
          <w:szCs w:val="21"/>
        </w:rPr>
      </w:pPr>
      <w:r w:rsidRPr="005B44AC">
        <w:rPr>
          <w:rFonts w:ascii="Calibri-Bold" w:hAnsi="Calibri-Bold" w:cs="Calibri-Bold"/>
          <w:b/>
          <w:bCs/>
          <w:sz w:val="21"/>
          <w:szCs w:val="21"/>
        </w:rPr>
        <w:t xml:space="preserve">* TV, games, music, movies, </w:t>
      </w:r>
      <w:proofErr w:type="spellStart"/>
      <w:r w:rsidRPr="005B44AC">
        <w:rPr>
          <w:rFonts w:ascii="Calibri-Bold" w:hAnsi="Calibri-Bold" w:cs="Calibri-Bold"/>
          <w:b/>
          <w:bCs/>
          <w:sz w:val="21"/>
          <w:szCs w:val="21"/>
        </w:rPr>
        <w:t>Blu</w:t>
      </w:r>
      <w:proofErr w:type="spellEnd"/>
      <w:r w:rsidRPr="005B44AC">
        <w:rPr>
          <w:rFonts w:ascii="Calibri-Bold" w:hAnsi="Calibri-Bold" w:cs="Calibri-Bold"/>
          <w:b/>
          <w:bCs/>
          <w:sz w:val="21"/>
          <w:szCs w:val="21"/>
        </w:rPr>
        <w:t xml:space="preserve"> ray/DVD players</w:t>
      </w:r>
    </w:p>
    <w:p w14:paraId="42839588" w14:textId="77777777" w:rsidR="009344E3" w:rsidRPr="005B44AC" w:rsidRDefault="009344E3" w:rsidP="005B44AC">
      <w:pPr>
        <w:spacing w:after="0"/>
        <w:ind w:left="360"/>
        <w:rPr>
          <w:rFonts w:ascii="Calibri-Bold" w:hAnsi="Calibri-Bold" w:cs="Calibri-Bold"/>
          <w:b/>
          <w:bCs/>
          <w:sz w:val="21"/>
          <w:szCs w:val="21"/>
        </w:rPr>
      </w:pPr>
      <w:r w:rsidRPr="005B44AC">
        <w:rPr>
          <w:rFonts w:ascii="Calibri-Bold" w:hAnsi="Calibri-Bold" w:cs="Calibri-Bold"/>
          <w:b/>
          <w:bCs/>
          <w:sz w:val="21"/>
          <w:szCs w:val="21"/>
        </w:rPr>
        <w:t>**</w:t>
      </w:r>
      <w:r w:rsidR="005B44AC">
        <w:rPr>
          <w:rFonts w:ascii="Calibri-Bold" w:hAnsi="Calibri-Bold" w:cs="Calibri-Bold"/>
          <w:b/>
          <w:bCs/>
          <w:sz w:val="21"/>
          <w:szCs w:val="21"/>
        </w:rPr>
        <w:t xml:space="preserve"> </w:t>
      </w:r>
      <w:r w:rsidRPr="005B44AC">
        <w:rPr>
          <w:rFonts w:ascii="Calibri-Bold" w:hAnsi="Calibri-Bold" w:cs="Calibri-Bold"/>
          <w:b/>
          <w:bCs/>
          <w:sz w:val="21"/>
          <w:szCs w:val="21"/>
        </w:rPr>
        <w:t xml:space="preserve">Laundry is </w:t>
      </w:r>
      <w:r w:rsidRPr="005B44AC">
        <w:rPr>
          <w:rFonts w:ascii="Calibri-Bold" w:hAnsi="Calibri-Bold" w:cs="Calibri-Bold"/>
          <w:b/>
          <w:bCs/>
          <w:i/>
          <w:sz w:val="21"/>
          <w:szCs w:val="21"/>
        </w:rPr>
        <w:t>approximately</w:t>
      </w:r>
      <w:r w:rsidRPr="005B44AC">
        <w:rPr>
          <w:rFonts w:ascii="Calibri-Bold" w:hAnsi="Calibri-Bold" w:cs="Calibri-Bold"/>
          <w:b/>
          <w:bCs/>
          <w:sz w:val="21"/>
          <w:szCs w:val="21"/>
        </w:rPr>
        <w:t xml:space="preserve">:                                    </w:t>
      </w:r>
    </w:p>
    <w:p w14:paraId="4D0C5427" w14:textId="77777777" w:rsidR="009344E3" w:rsidRPr="005B44AC" w:rsidRDefault="009344E3" w:rsidP="005B44AC">
      <w:pPr>
        <w:pStyle w:val="ListParagraph"/>
        <w:numPr>
          <w:ilvl w:val="0"/>
          <w:numId w:val="1"/>
        </w:numPr>
        <w:spacing w:after="0"/>
        <w:ind w:left="720" w:hanging="180"/>
        <w:rPr>
          <w:rFonts w:ascii="Calibri-Bold" w:hAnsi="Calibri-Bold" w:cs="Calibri-Bold"/>
          <w:b/>
          <w:bCs/>
          <w:sz w:val="21"/>
          <w:szCs w:val="21"/>
        </w:rPr>
      </w:pPr>
      <w:r w:rsidRPr="005B44AC">
        <w:rPr>
          <w:rFonts w:ascii="Calibri-Bold" w:hAnsi="Calibri-Bold" w:cs="Calibri-Bold"/>
          <w:b/>
          <w:bCs/>
          <w:sz w:val="21"/>
          <w:szCs w:val="21"/>
        </w:rPr>
        <w:t xml:space="preserve">Washers are $1.50/load; </w:t>
      </w:r>
    </w:p>
    <w:p w14:paraId="6D053C86" w14:textId="77777777" w:rsidR="009344E3" w:rsidRPr="005B44AC" w:rsidRDefault="009344E3" w:rsidP="005B44AC">
      <w:pPr>
        <w:pStyle w:val="ListParagraph"/>
        <w:numPr>
          <w:ilvl w:val="0"/>
          <w:numId w:val="1"/>
        </w:numPr>
        <w:spacing w:after="0"/>
        <w:ind w:left="720" w:hanging="180"/>
        <w:rPr>
          <w:rFonts w:ascii="Calibri-Bold" w:hAnsi="Calibri-Bold" w:cs="Calibri-Bold"/>
          <w:b/>
          <w:bCs/>
          <w:sz w:val="21"/>
          <w:szCs w:val="21"/>
        </w:rPr>
        <w:sectPr w:rsidR="009344E3" w:rsidRPr="005B44AC" w:rsidSect="009344E3">
          <w:type w:val="continuous"/>
          <w:pgSz w:w="12240" w:h="15840"/>
          <w:pgMar w:top="1440" w:right="270" w:bottom="1440" w:left="720" w:header="0" w:footer="0" w:gutter="0"/>
          <w:cols w:num="2" w:space="180"/>
          <w:titlePg/>
          <w:docGrid w:linePitch="326"/>
        </w:sectPr>
      </w:pPr>
      <w:r w:rsidRPr="005B44AC">
        <w:rPr>
          <w:rFonts w:ascii="Calibri-Bold" w:hAnsi="Calibri-Bold" w:cs="Calibri-Bold"/>
          <w:b/>
          <w:bCs/>
          <w:sz w:val="21"/>
          <w:szCs w:val="21"/>
        </w:rPr>
        <w:t>Dryers are $1.25/load</w:t>
      </w:r>
    </w:p>
    <w:p w14:paraId="7CEFD125" w14:textId="77777777" w:rsidR="00AA5C2B" w:rsidRPr="005B44AC" w:rsidRDefault="00AA5C2B" w:rsidP="005B44AC">
      <w:pPr>
        <w:ind w:left="360" w:hanging="360"/>
        <w:rPr>
          <w:rFonts w:ascii="AGaramond" w:hAnsi="AGaramond"/>
          <w:sz w:val="21"/>
          <w:szCs w:val="21"/>
        </w:rPr>
      </w:pPr>
    </w:p>
    <w:sectPr w:rsidR="00AA5C2B" w:rsidRPr="005B44AC" w:rsidSect="009344E3">
      <w:type w:val="continuous"/>
      <w:pgSz w:w="12240" w:h="15840"/>
      <w:pgMar w:top="1440" w:right="270" w:bottom="1440" w:left="63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0B4CC" w14:textId="77777777" w:rsidR="00761F54" w:rsidRDefault="00761F54" w:rsidP="0068633E">
      <w:r>
        <w:separator/>
      </w:r>
    </w:p>
  </w:endnote>
  <w:endnote w:type="continuationSeparator" w:id="0">
    <w:p w14:paraId="404C5C37" w14:textId="77777777" w:rsidR="00761F54" w:rsidRDefault="00761F54" w:rsidP="006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ImprintMT-Shadow">
    <w:charset w:val="00"/>
    <w:family w:val="auto"/>
    <w:pitch w:val="variable"/>
    <w:sig w:usb0="00000003" w:usb1="00000000" w:usb2="00000000" w:usb3="00000000" w:csb0="00000001" w:csb1="00000000"/>
  </w:font>
  <w:font w:name="Calibri-BoldItalic">
    <w:charset w:val="00"/>
    <w:family w:val="auto"/>
    <w:pitch w:val="variable"/>
    <w:sig w:usb0="E00002FF" w:usb1="4000ACFF" w:usb2="00000001" w:usb3="00000000" w:csb0="0000019F" w:csb1="00000000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107E2" w14:textId="77777777" w:rsidR="00AA5C2B" w:rsidRDefault="00AA5C2B" w:rsidP="00AA5C2B">
    <w:pPr>
      <w:pStyle w:val="Footer"/>
      <w:spacing w:before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E21F" w14:textId="77777777" w:rsidR="00761F54" w:rsidRDefault="00761F54" w:rsidP="0068633E">
      <w:r>
        <w:separator/>
      </w:r>
    </w:p>
  </w:footnote>
  <w:footnote w:type="continuationSeparator" w:id="0">
    <w:p w14:paraId="55BFAD7B" w14:textId="77777777" w:rsidR="00761F54" w:rsidRDefault="00761F54" w:rsidP="00686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4248" w14:textId="77777777" w:rsidR="00AA5C2B" w:rsidRDefault="0000136F" w:rsidP="009344E3">
    <w:pPr>
      <w:pStyle w:val="Header"/>
      <w:spacing w:before="1440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A6ABF08" wp14:editId="6C2F9D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utrea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4F59"/>
    <w:multiLevelType w:val="hybridMultilevel"/>
    <w:tmpl w:val="B59A5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3"/>
    <w:rsid w:val="0000136F"/>
    <w:rsid w:val="00127768"/>
    <w:rsid w:val="0021692C"/>
    <w:rsid w:val="00237A7D"/>
    <w:rsid w:val="00513228"/>
    <w:rsid w:val="005B44AC"/>
    <w:rsid w:val="005D2CB9"/>
    <w:rsid w:val="005F06A6"/>
    <w:rsid w:val="0068633E"/>
    <w:rsid w:val="00761F54"/>
    <w:rsid w:val="008E7510"/>
    <w:rsid w:val="009344E3"/>
    <w:rsid w:val="00964330"/>
    <w:rsid w:val="009807EE"/>
    <w:rsid w:val="00A661C8"/>
    <w:rsid w:val="00AA5C2B"/>
    <w:rsid w:val="00AF2B7A"/>
    <w:rsid w:val="00BB704A"/>
    <w:rsid w:val="00CC33B1"/>
    <w:rsid w:val="00D45AB2"/>
    <w:rsid w:val="00ED76E4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F507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4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4AC"/>
    <w:pPr>
      <w:autoSpaceDE w:val="0"/>
      <w:autoSpaceDN w:val="0"/>
      <w:adjustRightInd w:val="0"/>
      <w:spacing w:before="120" w:after="60" w:line="240" w:lineRule="auto"/>
      <w:ind w:left="360" w:hanging="360"/>
      <w:outlineLvl w:val="1"/>
    </w:pPr>
    <w:rPr>
      <w:rFonts w:asciiTheme="majorHAnsi" w:eastAsia="Wingdings-Regular" w:hAnsiTheme="majorHAnsi" w:cs="Wingdings-Regular"/>
      <w:b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3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3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E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344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44AC"/>
    <w:rPr>
      <w:rFonts w:asciiTheme="majorHAnsi" w:eastAsia="Wingdings-Regular" w:hAnsiTheme="majorHAnsi" w:cs="Wingdings-Regular"/>
      <w:b/>
      <w:sz w:val="21"/>
      <w:szCs w:val="21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lc1\Desktop\Letterhead_ResidentialAffairs_Black%20and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BEC66-1D4D-EC4A-91CD-4BEFBE35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C:\Users\slc1\Desktop\Letterhead_ResidentialAffairs_Black and White.dotx</Template>
  <TotalTime>28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Academy Outreach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slc1</dc:creator>
  <cp:lastModifiedBy>Raleigh, Chris</cp:lastModifiedBy>
  <cp:revision>2</cp:revision>
  <dcterms:created xsi:type="dcterms:W3CDTF">2017-05-24T14:38:00Z</dcterms:created>
  <dcterms:modified xsi:type="dcterms:W3CDTF">2017-05-24T16:33:00Z</dcterms:modified>
</cp:coreProperties>
</file>