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4C1C" w14:textId="797612D5" w:rsidR="00695364" w:rsidRPr="002B59A9" w:rsidRDefault="00191C19" w:rsidP="00191C19">
      <w:pPr>
        <w:pStyle w:val="Body"/>
        <w:tabs>
          <w:tab w:val="left" w:pos="3960"/>
          <w:tab w:val="left" w:pos="8280"/>
        </w:tabs>
        <w:jc w:val="center"/>
        <w:rPr>
          <w:rFonts w:ascii="Book Antiqua" w:hAnsi="Book Antiqua"/>
          <w:szCs w:val="24"/>
          <w:lang w:eastAsia="ja-JP"/>
        </w:rPr>
      </w:pPr>
      <w:bookmarkStart w:id="0" w:name="_GoBack"/>
      <w:bookmarkEnd w:id="0"/>
      <w:r w:rsidRPr="002B59A9">
        <w:rPr>
          <w:rFonts w:ascii="Book Antiqua" w:hAnsi="Book Antiqua"/>
          <w:szCs w:val="24"/>
          <w:lang w:eastAsia="ja-JP"/>
        </w:rPr>
        <w:t>American Literature</w:t>
      </w:r>
    </w:p>
    <w:p w14:paraId="40FB7D6B" w14:textId="77777777" w:rsidR="00695364" w:rsidRPr="002B59A9" w:rsidRDefault="00695364" w:rsidP="00695364">
      <w:pPr>
        <w:tabs>
          <w:tab w:val="left" w:pos="3960"/>
          <w:tab w:val="left" w:pos="8280"/>
        </w:tabs>
        <w:rPr>
          <w:rFonts w:ascii="Book Antiqua" w:hAnsi="Book Antiqua"/>
          <w:sz w:val="24"/>
          <w:szCs w:val="24"/>
          <w:lang w:eastAsia="ja-JP"/>
        </w:rPr>
      </w:pPr>
    </w:p>
    <w:p w14:paraId="0B07530F" w14:textId="660EF846"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Section</w:t>
      </w:r>
      <w:r w:rsidR="00370D57" w:rsidRPr="002B59A9">
        <w:rPr>
          <w:rFonts w:ascii="Book Antiqua" w:hAnsi="Book Antiqua"/>
          <w:sz w:val="24"/>
          <w:szCs w:val="24"/>
          <w:lang w:eastAsia="ja-JP"/>
        </w:rPr>
        <w:t xml:space="preserve"> 1-2</w:t>
      </w:r>
      <w:r w:rsidR="00434E03" w:rsidRPr="002B59A9">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Fall 2023 </w:t>
      </w:r>
    </w:p>
    <w:p w14:paraId="330A1595" w14:textId="7B99B9E6"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8-8:50 a.m. </w:t>
      </w:r>
      <w:r w:rsidR="00695364" w:rsidRPr="002B59A9">
        <w:rPr>
          <w:rFonts w:ascii="Book Antiqua" w:hAnsi="Book Antiqua"/>
          <w:sz w:val="24"/>
          <w:szCs w:val="24"/>
          <w:lang w:eastAsia="ja-JP"/>
        </w:rPr>
        <w:t xml:space="preserve"> </w:t>
      </w:r>
    </w:p>
    <w:p w14:paraId="24EAB246" w14:textId="12EC03D2"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Burris, Room 121</w:t>
      </w:r>
      <w:r w:rsidR="00695364" w:rsidRPr="002B59A9">
        <w:rPr>
          <w:rFonts w:ascii="Book Antiqua" w:hAnsi="Book Antiqua"/>
          <w:sz w:val="24"/>
          <w:szCs w:val="24"/>
          <w:lang w:eastAsia="ja-JP"/>
        </w:rPr>
        <w:t xml:space="preserve">                                           </w:t>
      </w:r>
    </w:p>
    <w:p w14:paraId="5AC5E34C" w14:textId="3A656D76" w:rsidR="0069536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Phone: </w:t>
      </w:r>
      <w:r w:rsidR="00370D57" w:rsidRPr="002B59A9">
        <w:rPr>
          <w:rFonts w:ascii="Book Antiqua" w:hAnsi="Book Antiqua"/>
          <w:sz w:val="24"/>
          <w:szCs w:val="24"/>
          <w:lang w:eastAsia="ja-JP"/>
        </w:rPr>
        <w:t>765-285-7418</w:t>
      </w:r>
    </w:p>
    <w:p w14:paraId="555BBD8B" w14:textId="456E7DBD"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Hours: </w:t>
      </w:r>
      <w:r w:rsidR="004E1454" w:rsidRPr="002B59A9">
        <w:rPr>
          <w:rFonts w:ascii="Book Antiqua" w:hAnsi="Book Antiqua"/>
          <w:sz w:val="24"/>
          <w:szCs w:val="24"/>
          <w:lang w:eastAsia="ja-JP"/>
        </w:rPr>
        <w:t xml:space="preserve">M/W 11-1 &amp; 2-3; TH 10-12; F 11-1; and, by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6E336DCC" w14:textId="5D308063" w:rsidR="00695364" w:rsidRPr="002B59A9" w:rsidRDefault="00695364" w:rsidP="00695364">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3F8AA38D" w14:textId="76AC562D" w:rsidR="00191C19" w:rsidRPr="002B59A9" w:rsidRDefault="00191C19" w:rsidP="00695364">
      <w:pPr>
        <w:rPr>
          <w:rFonts w:ascii="Book Antiqua" w:hAnsi="Book Antiqua"/>
          <w:sz w:val="24"/>
          <w:szCs w:val="24"/>
          <w:shd w:val="clear" w:color="auto" w:fill="FFFFFF"/>
        </w:rPr>
      </w:pPr>
      <w:r w:rsidRPr="002B59A9">
        <w:rPr>
          <w:rFonts w:ascii="Book Antiqua" w:hAnsi="Book Antiqua"/>
          <w:i/>
          <w:iCs/>
          <w:sz w:val="24"/>
          <w:szCs w:val="24"/>
          <w:shd w:val="clear" w:color="auto" w:fill="FFFFFF"/>
        </w:rPr>
        <w:t xml:space="preserve">“The American Literature course begins with literature of the </w:t>
      </w:r>
      <w:r w:rsidR="004E1454" w:rsidRPr="002B59A9">
        <w:rPr>
          <w:rFonts w:ascii="Book Antiqua" w:hAnsi="Book Antiqua"/>
          <w:sz w:val="24"/>
          <w:szCs w:val="24"/>
          <w:shd w:val="clear" w:color="auto" w:fill="FFFFFF"/>
        </w:rPr>
        <w:t>[so-called]</w:t>
      </w:r>
      <w:r w:rsidR="004E1454" w:rsidRPr="002B59A9">
        <w:rPr>
          <w:rFonts w:ascii="Book Antiqua" w:hAnsi="Book Antiqua"/>
          <w:i/>
          <w:iCs/>
          <w:sz w:val="24"/>
          <w:szCs w:val="24"/>
          <w:shd w:val="clear" w:color="auto" w:fill="FFFFFF"/>
        </w:rPr>
        <w:t xml:space="preserve"> </w:t>
      </w:r>
      <w:r w:rsidRPr="002B59A9">
        <w:rPr>
          <w:rFonts w:ascii="Book Antiqua" w:hAnsi="Book Antiqua"/>
          <w:i/>
          <w:iCs/>
          <w:sz w:val="24"/>
          <w:szCs w:val="24"/>
          <w:shd w:val="clear" w:color="auto" w:fill="FFFFFF"/>
        </w:rPr>
        <w:t>New World and ends with contemporary period literature. There is an emphasis on critical thinking, close reading, and the development of writing skills. The course is organized by theme, by genre, or by literary and historical period, depending on the approach of the teacher. Students will have a wide variety of writing assignments, opportunities for oral participation, and other activities connecting literature, history, and culture.”</w:t>
      </w:r>
      <w:r w:rsidRPr="002B59A9">
        <w:rPr>
          <w:rFonts w:ascii="Book Antiqua" w:hAnsi="Book Antiqua"/>
          <w:sz w:val="24"/>
          <w:szCs w:val="24"/>
          <w:shd w:val="clear" w:color="auto" w:fill="FFFFFF"/>
        </w:rPr>
        <w:t xml:space="preserve"> </w:t>
      </w:r>
      <w:r w:rsidR="00370D57" w:rsidRPr="002B59A9">
        <w:rPr>
          <w:rFonts w:ascii="Book Antiqua" w:hAnsi="Book Antiqua"/>
          <w:sz w:val="24"/>
          <w:szCs w:val="24"/>
          <w:shd w:val="clear" w:color="auto" w:fill="FFFFFF"/>
        </w:rPr>
        <w:t>–</w:t>
      </w:r>
      <w:r w:rsidRPr="002B59A9">
        <w:rPr>
          <w:rFonts w:ascii="Book Antiqua" w:hAnsi="Book Antiqua"/>
          <w:sz w:val="24"/>
          <w:szCs w:val="24"/>
          <w:shd w:val="clear" w:color="auto" w:fill="FFFFFF"/>
        </w:rPr>
        <w:t xml:space="preserve"> </w:t>
      </w:r>
      <w:r w:rsidR="00370D57" w:rsidRPr="002B59A9">
        <w:rPr>
          <w:rFonts w:ascii="Book Antiqua" w:hAnsi="Book Antiqua"/>
          <w:sz w:val="24"/>
          <w:szCs w:val="24"/>
          <w:shd w:val="clear" w:color="auto" w:fill="FFFFFF"/>
        </w:rPr>
        <w:t xml:space="preserve">Indiana Academy Course Catalog. </w:t>
      </w:r>
    </w:p>
    <w:p w14:paraId="63832D21" w14:textId="77777777" w:rsidR="00370D57" w:rsidRPr="002B59A9" w:rsidRDefault="00370D57" w:rsidP="00695364">
      <w:pPr>
        <w:rPr>
          <w:rFonts w:ascii="Book Antiqua" w:hAnsi="Book Antiqua"/>
          <w:sz w:val="24"/>
          <w:szCs w:val="24"/>
          <w:shd w:val="clear" w:color="auto" w:fill="FFFFFF"/>
        </w:rPr>
      </w:pPr>
    </w:p>
    <w:p w14:paraId="42DBBCA0" w14:textId="73EF6220" w:rsidR="00191C19" w:rsidRPr="002B59A9" w:rsidRDefault="00370D57" w:rsidP="00695364">
      <w:pPr>
        <w:rPr>
          <w:rFonts w:ascii="Book Antiqua" w:hAnsi="Book Antiqua"/>
          <w:sz w:val="24"/>
          <w:szCs w:val="24"/>
          <w:shd w:val="clear" w:color="auto" w:fill="FFFFFF"/>
        </w:rPr>
      </w:pPr>
      <w:r w:rsidRPr="002B59A9">
        <w:rPr>
          <w:rFonts w:ascii="Book Antiqua" w:hAnsi="Book Antiqua"/>
          <w:sz w:val="24"/>
          <w:szCs w:val="24"/>
          <w:shd w:val="clear" w:color="auto" w:fill="FFFFFF"/>
        </w:rPr>
        <w:t xml:space="preserve">Moreover, this course will </w:t>
      </w:r>
      <w:r w:rsidR="004E1454" w:rsidRPr="002B59A9">
        <w:rPr>
          <w:rFonts w:ascii="Book Antiqua" w:hAnsi="Book Antiqua"/>
          <w:sz w:val="24"/>
          <w:szCs w:val="24"/>
          <w:shd w:val="clear" w:color="auto" w:fill="FFFFFF"/>
        </w:rPr>
        <w:t>immerse learners in the fascinating history and diverse cultures of the North American continent, primarily the United States,</w:t>
      </w:r>
      <w:r w:rsidR="008D3E6F" w:rsidRPr="002B59A9">
        <w:rPr>
          <w:rFonts w:ascii="Book Antiqua" w:hAnsi="Book Antiqua"/>
          <w:sz w:val="24"/>
          <w:szCs w:val="24"/>
          <w:shd w:val="clear" w:color="auto" w:fill="FFFFFF"/>
        </w:rPr>
        <w:t xml:space="preserve"> as reflected in varied cultural productions of </w:t>
      </w:r>
      <w:r w:rsidR="004E1454" w:rsidRPr="002B59A9">
        <w:rPr>
          <w:rFonts w:ascii="Book Antiqua" w:hAnsi="Book Antiqua"/>
          <w:sz w:val="24"/>
          <w:szCs w:val="24"/>
          <w:shd w:val="clear" w:color="auto" w:fill="FFFFFF"/>
        </w:rPr>
        <w:t>prose, poetry</w:t>
      </w:r>
      <w:r w:rsidR="00951915" w:rsidRPr="002B59A9">
        <w:rPr>
          <w:rFonts w:ascii="Book Antiqua" w:hAnsi="Book Antiqua"/>
          <w:sz w:val="24"/>
          <w:szCs w:val="24"/>
          <w:shd w:val="clear" w:color="auto" w:fill="FFFFFF"/>
        </w:rPr>
        <w:t>,</w:t>
      </w:r>
      <w:r w:rsidR="004E1454" w:rsidRPr="002B59A9">
        <w:rPr>
          <w:rFonts w:ascii="Book Antiqua" w:hAnsi="Book Antiqua"/>
          <w:sz w:val="24"/>
          <w:szCs w:val="24"/>
          <w:shd w:val="clear" w:color="auto" w:fill="FFFFFF"/>
        </w:rPr>
        <w:t xml:space="preserve"> and drama.</w:t>
      </w:r>
      <w:r w:rsidR="008D3E6F" w:rsidRPr="002B59A9">
        <w:rPr>
          <w:rFonts w:ascii="Book Antiqua" w:hAnsi="Book Antiqua"/>
          <w:sz w:val="24"/>
          <w:szCs w:val="24"/>
          <w:shd w:val="clear" w:color="auto" w:fill="FFFFFF"/>
        </w:rPr>
        <w:t xml:space="preserve"> Through our critical considerations of stories</w:t>
      </w:r>
      <w:r w:rsidR="001C4349" w:rsidRPr="002B59A9">
        <w:rPr>
          <w:rFonts w:ascii="Book Antiqua" w:hAnsi="Book Antiqua"/>
          <w:sz w:val="24"/>
          <w:szCs w:val="24"/>
          <w:shd w:val="clear" w:color="auto" w:fill="FFFFFF"/>
        </w:rPr>
        <w:t xml:space="preserve"> in their varied forms,</w:t>
      </w:r>
      <w:r w:rsidR="008D3E6F" w:rsidRPr="002B59A9">
        <w:rPr>
          <w:rFonts w:ascii="Book Antiqua" w:hAnsi="Book Antiqua"/>
          <w:sz w:val="24"/>
          <w:szCs w:val="24"/>
          <w:shd w:val="clear" w:color="auto" w:fill="FFFFFF"/>
        </w:rPr>
        <w:t xml:space="preserve"> we will consider what it truly means to be </w:t>
      </w:r>
      <w:r w:rsidR="008D3E6F" w:rsidRPr="002B59A9">
        <w:rPr>
          <w:rFonts w:ascii="Book Antiqua" w:hAnsi="Book Antiqua"/>
          <w:i/>
          <w:iCs/>
          <w:sz w:val="24"/>
          <w:szCs w:val="24"/>
          <w:shd w:val="clear" w:color="auto" w:fill="FFFFFF"/>
        </w:rPr>
        <w:t>American</w:t>
      </w:r>
      <w:r w:rsidR="008D3E6F" w:rsidRPr="002B59A9">
        <w:rPr>
          <w:rFonts w:ascii="Book Antiqua" w:hAnsi="Book Antiqua"/>
          <w:sz w:val="24"/>
          <w:szCs w:val="24"/>
          <w:shd w:val="clear" w:color="auto" w:fill="FFFFFF"/>
        </w:rPr>
        <w:t xml:space="preserve"> and how each of our own unique stories is shaped by the environment, nation, and even</w:t>
      </w:r>
      <w:r w:rsidR="00434E03" w:rsidRPr="002B59A9">
        <w:rPr>
          <w:rFonts w:ascii="Book Antiqua" w:hAnsi="Book Antiqua"/>
          <w:sz w:val="24"/>
          <w:szCs w:val="24"/>
          <w:shd w:val="clear" w:color="auto" w:fill="FFFFFF"/>
        </w:rPr>
        <w:t xml:space="preserve"> the</w:t>
      </w:r>
      <w:r w:rsidR="008D3E6F" w:rsidRPr="002B59A9">
        <w:rPr>
          <w:rFonts w:ascii="Book Antiqua" w:hAnsi="Book Antiqua"/>
          <w:sz w:val="24"/>
          <w:szCs w:val="24"/>
          <w:shd w:val="clear" w:color="auto" w:fill="FFFFFF"/>
        </w:rPr>
        <w:t xml:space="preserve"> world of which we are a part.  </w:t>
      </w:r>
    </w:p>
    <w:p w14:paraId="588F4BF4" w14:textId="77777777" w:rsidR="001C4349" w:rsidRPr="002B59A9" w:rsidRDefault="001C4349"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4862965F" w14:textId="71E84CA2" w:rsidR="001C4349" w:rsidRPr="002B59A9" w:rsidRDefault="0033196A"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Utilize </w:t>
      </w:r>
      <w:r w:rsidR="001C4349" w:rsidRPr="002B59A9">
        <w:rPr>
          <w:rFonts w:ascii="Book Antiqua" w:hAnsi="Book Antiqua"/>
          <w:sz w:val="24"/>
          <w:szCs w:val="24"/>
        </w:rPr>
        <w:t>reading and discussion</w:t>
      </w:r>
      <w:r w:rsidRPr="002B59A9">
        <w:rPr>
          <w:rFonts w:ascii="Book Antiqua" w:hAnsi="Book Antiqua"/>
          <w:sz w:val="24"/>
          <w:szCs w:val="24"/>
        </w:rPr>
        <w:t xml:space="preserve"> to develop </w:t>
      </w:r>
      <w:r w:rsidR="001C4349" w:rsidRPr="002B59A9">
        <w:rPr>
          <w:rFonts w:ascii="Book Antiqua" w:hAnsi="Book Antiqua"/>
          <w:sz w:val="24"/>
          <w:szCs w:val="24"/>
        </w:rPr>
        <w:t>critical thinking, reading, and listening skills.</w:t>
      </w:r>
    </w:p>
    <w:p w14:paraId="4C429661" w14:textId="5E02C218"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Communicate thoughtfully</w:t>
      </w:r>
      <w:r w:rsidR="0033196A" w:rsidRPr="002B59A9">
        <w:rPr>
          <w:rFonts w:ascii="Book Antiqua" w:hAnsi="Book Antiqua"/>
          <w:sz w:val="24"/>
          <w:szCs w:val="24"/>
        </w:rPr>
        <w:t xml:space="preserve">, </w:t>
      </w:r>
      <w:r w:rsidRPr="002B59A9">
        <w:rPr>
          <w:rFonts w:ascii="Book Antiqua" w:hAnsi="Book Antiqua"/>
          <w:sz w:val="24"/>
          <w:szCs w:val="24"/>
        </w:rPr>
        <w:t>professionally</w:t>
      </w:r>
      <w:r w:rsidR="0033196A" w:rsidRPr="002B59A9">
        <w:rPr>
          <w:rFonts w:ascii="Book Antiqua" w:hAnsi="Book Antiqua"/>
          <w:sz w:val="24"/>
          <w:szCs w:val="24"/>
        </w:rPr>
        <w:t>, and kindly</w:t>
      </w:r>
      <w:r w:rsidRPr="002B59A9">
        <w:rPr>
          <w:rFonts w:ascii="Book Antiqua" w:hAnsi="Book Antiqua"/>
          <w:sz w:val="24"/>
          <w:szCs w:val="24"/>
        </w:rPr>
        <w:t xml:space="preserve"> </w:t>
      </w:r>
      <w:r w:rsidR="0033196A" w:rsidRPr="002B59A9">
        <w:rPr>
          <w:rFonts w:ascii="Book Antiqua" w:hAnsi="Book Antiqua"/>
          <w:sz w:val="24"/>
          <w:szCs w:val="24"/>
        </w:rPr>
        <w:t xml:space="preserve">to contribute to civic discourse. </w:t>
      </w:r>
    </w:p>
    <w:p w14:paraId="46E019C6" w14:textId="0A453871"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Situate American literature in its historical and cultural contexts</w:t>
      </w:r>
      <w:r w:rsidR="0033196A" w:rsidRPr="002B59A9">
        <w:rPr>
          <w:rFonts w:ascii="Book Antiqua" w:hAnsi="Book Antiqua"/>
          <w:sz w:val="24"/>
          <w:szCs w:val="24"/>
        </w:rPr>
        <w:t xml:space="preserve">. </w:t>
      </w:r>
    </w:p>
    <w:p w14:paraId="14391DD5" w14:textId="3CE0BFA1"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Appreciate the role and relevance of culture and entertainment to our everyday lives. </w:t>
      </w:r>
    </w:p>
    <w:p w14:paraId="2E4B5AA1" w14:textId="14F3A69F" w:rsidR="001C4349" w:rsidRPr="002B59A9" w:rsidRDefault="001C4349" w:rsidP="001C4349">
      <w:pPr>
        <w:pStyle w:val="ListParagraph"/>
        <w:numPr>
          <w:ilvl w:val="0"/>
          <w:numId w:val="37"/>
        </w:numPr>
        <w:rPr>
          <w:rFonts w:ascii="Book Antiqua" w:hAnsi="Book Antiqua"/>
          <w:sz w:val="24"/>
          <w:szCs w:val="24"/>
        </w:rPr>
      </w:pPr>
      <w:r w:rsidRPr="002B59A9">
        <w:rPr>
          <w:rFonts w:ascii="Book Antiqua" w:hAnsi="Book Antiqua"/>
          <w:sz w:val="24"/>
          <w:szCs w:val="24"/>
        </w:rPr>
        <w:t xml:space="preserve">Compose </w:t>
      </w:r>
      <w:r w:rsidR="0033196A" w:rsidRPr="002B59A9">
        <w:rPr>
          <w:rFonts w:ascii="Book Antiqua" w:hAnsi="Book Antiqua"/>
          <w:sz w:val="24"/>
          <w:szCs w:val="24"/>
        </w:rPr>
        <w:t xml:space="preserve">formal academic writings and conduct scholarly research. </w:t>
      </w:r>
    </w:p>
    <w:p w14:paraId="4F895E5E" w14:textId="373D2300" w:rsidR="001C4349" w:rsidRPr="002B59A9" w:rsidRDefault="001C4349" w:rsidP="0033196A">
      <w:pPr>
        <w:rPr>
          <w:rFonts w:ascii="Book Antiqua" w:hAnsi="Book Antiqua"/>
          <w:sz w:val="24"/>
          <w:szCs w:val="24"/>
        </w:rPr>
      </w:pPr>
      <w:r w:rsidRPr="002B59A9">
        <w:rPr>
          <w:rFonts w:ascii="Book Antiqua" w:hAnsi="Book Antiqua"/>
          <w:sz w:val="24"/>
          <w:szCs w:val="24"/>
        </w:rPr>
        <w:t xml:space="preserve"> </w:t>
      </w:r>
    </w:p>
    <w:p w14:paraId="400214CE" w14:textId="624BDB61" w:rsidR="001C4349" w:rsidRPr="002B59A9" w:rsidRDefault="001C4349" w:rsidP="001C4349">
      <w:pPr>
        <w:rPr>
          <w:rFonts w:ascii="Book Antiqua" w:hAnsi="Book Antiqua"/>
          <w:sz w:val="24"/>
          <w:szCs w:val="24"/>
        </w:rPr>
      </w:pPr>
    </w:p>
    <w:p w14:paraId="391DBC85" w14:textId="77777777" w:rsidR="001C4349" w:rsidRPr="002B59A9" w:rsidRDefault="001C4349" w:rsidP="001C4349">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7B0BD90A" w14:textId="77777777" w:rsidR="0033196A" w:rsidRPr="002B59A9" w:rsidRDefault="0033196A" w:rsidP="00434E03">
      <w:pPr>
        <w:pStyle w:val="ListParagraph"/>
        <w:rPr>
          <w:rFonts w:ascii="Book Antiqua" w:hAnsi="Book Antiqua"/>
          <w:sz w:val="24"/>
          <w:szCs w:val="24"/>
        </w:rPr>
      </w:pPr>
      <w:r w:rsidRPr="002B59A9">
        <w:rPr>
          <w:rFonts w:ascii="Book Antiqua" w:hAnsi="Book Antiqua"/>
          <w:i/>
          <w:sz w:val="24"/>
          <w:szCs w:val="24"/>
        </w:rPr>
        <w:t>The Norton Anthology of American Literature</w:t>
      </w:r>
      <w:r w:rsidRPr="002B59A9">
        <w:rPr>
          <w:rFonts w:ascii="Book Antiqua" w:hAnsi="Book Antiqua"/>
          <w:sz w:val="24"/>
          <w:szCs w:val="24"/>
        </w:rPr>
        <w:t>, Volumes A-E.</w:t>
      </w:r>
    </w:p>
    <w:p w14:paraId="711B8EE5" w14:textId="135D3D78" w:rsidR="0033196A" w:rsidRPr="002B59A9" w:rsidRDefault="0033196A" w:rsidP="0033196A">
      <w:pPr>
        <w:ind w:left="240" w:firstLine="480"/>
        <w:rPr>
          <w:rFonts w:ascii="Book Antiqua" w:hAnsi="Book Antiqua"/>
          <w:sz w:val="24"/>
          <w:szCs w:val="24"/>
        </w:rPr>
      </w:pPr>
      <w:r w:rsidRPr="002B59A9">
        <w:rPr>
          <w:rFonts w:ascii="Book Antiqua" w:hAnsi="Book Antiqua"/>
          <w:sz w:val="24"/>
          <w:szCs w:val="24"/>
        </w:rPr>
        <w:t xml:space="preserve">Editor Nina </w:t>
      </w:r>
      <w:proofErr w:type="spellStart"/>
      <w:r w:rsidRPr="002B59A9">
        <w:rPr>
          <w:rFonts w:ascii="Book Antiqua" w:hAnsi="Book Antiqua"/>
          <w:sz w:val="24"/>
          <w:szCs w:val="24"/>
        </w:rPr>
        <w:t>Baym</w:t>
      </w:r>
      <w:proofErr w:type="spellEnd"/>
      <w:r w:rsidRPr="002B59A9">
        <w:rPr>
          <w:rFonts w:ascii="Book Antiqua" w:hAnsi="Book Antiqua"/>
          <w:sz w:val="24"/>
          <w:szCs w:val="24"/>
        </w:rPr>
        <w:t xml:space="preserve">, 2007 editions. </w:t>
      </w:r>
    </w:p>
    <w:p w14:paraId="5DE1C2DB" w14:textId="49002966" w:rsidR="00434E03" w:rsidRPr="002B59A9" w:rsidRDefault="00434E03" w:rsidP="00434E03">
      <w:pPr>
        <w:pStyle w:val="ListParagraph"/>
        <w:numPr>
          <w:ilvl w:val="0"/>
          <w:numId w:val="38"/>
        </w:numPr>
        <w:rPr>
          <w:rFonts w:ascii="Book Antiqua" w:hAnsi="Book Antiqua"/>
          <w:sz w:val="24"/>
          <w:szCs w:val="24"/>
        </w:rPr>
      </w:pPr>
      <w:r w:rsidRPr="002B59A9">
        <w:rPr>
          <w:rFonts w:ascii="Book Antiqua" w:hAnsi="Book Antiqua"/>
          <w:sz w:val="24"/>
          <w:szCs w:val="24"/>
        </w:rPr>
        <w:t xml:space="preserve">Occasional short works not included in the Norton anthologies will be provided to students by the instructor. </w:t>
      </w:r>
    </w:p>
    <w:p w14:paraId="59A7DDA9" w14:textId="4EAD823E" w:rsidR="0033196A" w:rsidRPr="002B59A9" w:rsidRDefault="0033196A" w:rsidP="00434E03">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5823D126" w14:textId="77777777" w:rsidR="0033196A" w:rsidRPr="002B59A9" w:rsidRDefault="0033196A" w:rsidP="001C4349">
      <w:pPr>
        <w:pStyle w:val="Body"/>
        <w:tabs>
          <w:tab w:val="left" w:pos="1000"/>
          <w:tab w:val="left" w:pos="1980"/>
          <w:tab w:val="left" w:pos="5760"/>
          <w:tab w:val="left" w:pos="6660"/>
        </w:tabs>
        <w:rPr>
          <w:rFonts w:ascii="Book Antiqua" w:hAnsi="Book Antiqua"/>
          <w:szCs w:val="24"/>
          <w:u w:val="single"/>
          <w:lang w:eastAsia="ja-JP"/>
        </w:rPr>
      </w:pPr>
    </w:p>
    <w:p w14:paraId="4EEC6FD7" w14:textId="77777777" w:rsidR="0033196A" w:rsidRPr="002B59A9" w:rsidRDefault="0033196A" w:rsidP="001C4349">
      <w:pPr>
        <w:pStyle w:val="Body"/>
        <w:tabs>
          <w:tab w:val="left" w:pos="1000"/>
          <w:tab w:val="left" w:pos="1980"/>
          <w:tab w:val="left" w:pos="5760"/>
          <w:tab w:val="left" w:pos="6660"/>
        </w:tabs>
        <w:rPr>
          <w:rFonts w:ascii="Book Antiqua" w:hAnsi="Book Antiqua"/>
          <w:szCs w:val="24"/>
          <w:u w:val="single"/>
          <w:lang w:eastAsia="ja-JP"/>
        </w:rPr>
      </w:pPr>
    </w:p>
    <w:p w14:paraId="2B96D532" w14:textId="77777777" w:rsidR="000279C2" w:rsidRPr="002B59A9" w:rsidRDefault="000279C2" w:rsidP="00434E03">
      <w:pPr>
        <w:pStyle w:val="Body"/>
        <w:tabs>
          <w:tab w:val="left" w:pos="720"/>
          <w:tab w:val="left" w:pos="2520"/>
          <w:tab w:val="left" w:pos="5400"/>
          <w:tab w:val="left" w:pos="8010"/>
        </w:tabs>
        <w:rPr>
          <w:rFonts w:ascii="Book Antiqua" w:hAnsi="Book Antiqua"/>
          <w:szCs w:val="24"/>
          <w:u w:val="single"/>
          <w:lang w:eastAsia="ja-JP"/>
        </w:rPr>
      </w:pPr>
    </w:p>
    <w:p w14:paraId="0B924371" w14:textId="58B179B4" w:rsidR="00434E03" w:rsidRPr="002B59A9" w:rsidRDefault="00434E03" w:rsidP="00434E03">
      <w:pPr>
        <w:pStyle w:val="Body"/>
        <w:tabs>
          <w:tab w:val="left" w:pos="720"/>
          <w:tab w:val="left" w:pos="2520"/>
          <w:tab w:val="left" w:pos="5400"/>
          <w:tab w:val="left" w:pos="8010"/>
        </w:tabs>
        <w:rPr>
          <w:rFonts w:ascii="Book Antiqua" w:hAnsi="Book Antiqua"/>
          <w:b/>
          <w:szCs w:val="24"/>
          <w:lang w:eastAsia="ja-JP"/>
        </w:rPr>
      </w:pPr>
      <w:r w:rsidRPr="002B59A9">
        <w:rPr>
          <w:rFonts w:ascii="Book Antiqua" w:hAnsi="Book Antiqua"/>
          <w:szCs w:val="24"/>
          <w:u w:val="single"/>
        </w:rPr>
        <w:lastRenderedPageBreak/>
        <w:t>DESCRIPTION OF ASSIGNMENTS AND GRADING</w:t>
      </w:r>
    </w:p>
    <w:p w14:paraId="0532012C" w14:textId="4ABBE617"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 xml:space="preserve">Participation </w:t>
      </w:r>
      <w:r w:rsidR="000279C2" w:rsidRPr="002B59A9">
        <w:rPr>
          <w:rFonts w:ascii="Book Antiqua" w:eastAsia="MS Mincho" w:hAnsi="Book Antiqua"/>
          <w:bCs/>
          <w:sz w:val="24"/>
          <w:szCs w:val="24"/>
        </w:rPr>
        <w:t xml:space="preserve">(graded monthly) </w:t>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10%</w:t>
      </w:r>
      <w:r w:rsidRPr="002B59A9">
        <w:rPr>
          <w:rFonts w:ascii="Book Antiqua" w:eastAsia="MS Mincho" w:hAnsi="Book Antiqua"/>
          <w:bCs/>
          <w:sz w:val="24"/>
          <w:szCs w:val="24"/>
        </w:rPr>
        <w:t xml:space="preserve"> </w:t>
      </w:r>
    </w:p>
    <w:p w14:paraId="6A63B485" w14:textId="5B95496E"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Quizzes/ Short Writings</w:t>
      </w:r>
      <w:r w:rsidR="000279C2" w:rsidRPr="002B59A9">
        <w:rPr>
          <w:rFonts w:ascii="Book Antiqua" w:eastAsia="MS Mincho" w:hAnsi="Book Antiqua"/>
          <w:bCs/>
          <w:sz w:val="24"/>
          <w:szCs w:val="24"/>
        </w:rPr>
        <w:t xml:space="preserve"> (several – agglomerate score)</w:t>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10%</w:t>
      </w:r>
    </w:p>
    <w:p w14:paraId="49C587EB" w14:textId="77737CE9" w:rsidR="00434E03" w:rsidRPr="002B59A9" w:rsidRDefault="00434E03"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Group Present</w:t>
      </w:r>
      <w:r w:rsidR="000279C2" w:rsidRPr="002B59A9">
        <w:rPr>
          <w:rFonts w:ascii="Book Antiqua" w:eastAsia="MS Mincho" w:hAnsi="Book Antiqua"/>
          <w:bCs/>
          <w:sz w:val="24"/>
          <w:szCs w:val="24"/>
        </w:rPr>
        <w:t>ations</w:t>
      </w:r>
      <w:r w:rsidR="000279C2" w:rsidRPr="002B59A9">
        <w:rPr>
          <w:rFonts w:ascii="Book Antiqua" w:eastAsia="MS Mincho" w:hAnsi="Book Antiqua"/>
          <w:bCs/>
          <w:sz w:val="24"/>
          <w:szCs w:val="24"/>
        </w:rPr>
        <w:tab/>
      </w:r>
      <w:r w:rsidR="000279C2" w:rsidRPr="002B59A9">
        <w:rPr>
          <w:rFonts w:ascii="Book Antiqua" w:eastAsia="MS Mincho" w:hAnsi="Book Antiqua"/>
          <w:bCs/>
          <w:sz w:val="24"/>
          <w:szCs w:val="24"/>
        </w:rPr>
        <w:tab/>
      </w:r>
      <w:r w:rsidR="000279C2"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Pr="002B59A9">
        <w:rPr>
          <w:rFonts w:ascii="Book Antiqua" w:eastAsia="MS Mincho" w:hAnsi="Book Antiqua"/>
          <w:bCs/>
          <w:sz w:val="24"/>
          <w:szCs w:val="24"/>
        </w:rPr>
        <w:tab/>
      </w:r>
      <w:r w:rsidR="000279C2" w:rsidRPr="002B59A9">
        <w:rPr>
          <w:rFonts w:ascii="Book Antiqua" w:eastAsia="MS Mincho" w:hAnsi="Book Antiqua"/>
          <w:bCs/>
          <w:sz w:val="24"/>
          <w:szCs w:val="24"/>
        </w:rPr>
        <w:t>20</w:t>
      </w:r>
      <w:r w:rsidRPr="002B59A9">
        <w:rPr>
          <w:rFonts w:ascii="Book Antiqua" w:eastAsia="MS Mincho" w:hAnsi="Book Antiqua"/>
          <w:bCs/>
          <w:sz w:val="24"/>
          <w:szCs w:val="24"/>
        </w:rPr>
        <w:t>%</w:t>
      </w:r>
    </w:p>
    <w:p w14:paraId="39FC268D" w14:textId="3CF494B1" w:rsidR="00434E03" w:rsidRPr="002B59A9" w:rsidRDefault="000279C2" w:rsidP="00434E03">
      <w:pPr>
        <w:tabs>
          <w:tab w:val="left" w:pos="5400"/>
        </w:tabs>
        <w:rPr>
          <w:rFonts w:ascii="Book Antiqua" w:eastAsia="MS Mincho" w:hAnsi="Book Antiqua"/>
          <w:bCs/>
          <w:sz w:val="24"/>
          <w:szCs w:val="24"/>
        </w:rPr>
      </w:pPr>
      <w:r w:rsidRPr="002B59A9">
        <w:rPr>
          <w:rFonts w:ascii="Book Antiqua" w:eastAsia="MS Mincho" w:hAnsi="Book Antiqua"/>
          <w:bCs/>
          <w:sz w:val="24"/>
          <w:szCs w:val="24"/>
        </w:rPr>
        <w:t xml:space="preserve">Individual </w:t>
      </w:r>
      <w:r w:rsidR="00434E03" w:rsidRPr="002B59A9">
        <w:rPr>
          <w:rFonts w:ascii="Book Antiqua" w:eastAsia="MS Mincho" w:hAnsi="Book Antiqua"/>
          <w:bCs/>
          <w:sz w:val="24"/>
          <w:szCs w:val="24"/>
        </w:rPr>
        <w:t>Author</w:t>
      </w:r>
      <w:r w:rsidRPr="002B59A9">
        <w:rPr>
          <w:rFonts w:ascii="Book Antiqua" w:eastAsia="MS Mincho" w:hAnsi="Book Antiqua"/>
          <w:bCs/>
          <w:sz w:val="24"/>
          <w:szCs w:val="24"/>
        </w:rPr>
        <w:t xml:space="preserve"> </w:t>
      </w:r>
      <w:r w:rsidR="00434E03" w:rsidRPr="002B59A9">
        <w:rPr>
          <w:rFonts w:ascii="Book Antiqua" w:eastAsia="MS Mincho" w:hAnsi="Book Antiqua"/>
          <w:bCs/>
          <w:sz w:val="24"/>
          <w:szCs w:val="24"/>
        </w:rPr>
        <w:t>Research Project</w:t>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Pr="002B59A9">
        <w:rPr>
          <w:rFonts w:ascii="Book Antiqua" w:eastAsia="MS Mincho" w:hAnsi="Book Antiqua"/>
          <w:bCs/>
          <w:sz w:val="24"/>
          <w:szCs w:val="24"/>
        </w:rPr>
        <w:tab/>
      </w:r>
      <w:r w:rsidR="00434E03" w:rsidRPr="002B59A9">
        <w:rPr>
          <w:rFonts w:ascii="Book Antiqua" w:eastAsia="MS Mincho" w:hAnsi="Book Antiqua"/>
          <w:bCs/>
          <w:sz w:val="24"/>
          <w:szCs w:val="24"/>
        </w:rPr>
        <w:tab/>
      </w:r>
      <w:r w:rsidRPr="002B59A9">
        <w:rPr>
          <w:rFonts w:ascii="Book Antiqua" w:eastAsia="MS Mincho" w:hAnsi="Book Antiqua"/>
          <w:bCs/>
          <w:sz w:val="24"/>
          <w:szCs w:val="24"/>
        </w:rPr>
        <w:t>30</w:t>
      </w:r>
      <w:r w:rsidR="00434E03" w:rsidRPr="002B59A9">
        <w:rPr>
          <w:rFonts w:ascii="Book Antiqua" w:eastAsia="MS Mincho" w:hAnsi="Book Antiqua"/>
          <w:bCs/>
          <w:sz w:val="24"/>
          <w:szCs w:val="24"/>
        </w:rPr>
        <w:t>%</w:t>
      </w:r>
    </w:p>
    <w:p w14:paraId="7DC934A2" w14:textId="1B8778A3" w:rsidR="00434E03" w:rsidRPr="002B59A9" w:rsidRDefault="000279C2" w:rsidP="000279C2">
      <w:pPr>
        <w:autoSpaceDE w:val="0"/>
        <w:autoSpaceDN w:val="0"/>
        <w:adjustRightInd w:val="0"/>
        <w:rPr>
          <w:rFonts w:ascii="Book Antiqua" w:eastAsia="MS Mincho" w:hAnsi="Book Antiqua"/>
          <w:color w:val="FF0000"/>
          <w:sz w:val="24"/>
          <w:szCs w:val="24"/>
        </w:rPr>
      </w:pPr>
      <w:r w:rsidRPr="002B59A9">
        <w:rPr>
          <w:rFonts w:ascii="Book Antiqua" w:eastAsia="MS Mincho" w:hAnsi="Book Antiqua"/>
          <w:sz w:val="24"/>
          <w:szCs w:val="24"/>
        </w:rPr>
        <w:t xml:space="preserve">Major </w:t>
      </w:r>
      <w:r w:rsidR="00434E03" w:rsidRPr="002B59A9">
        <w:rPr>
          <w:rFonts w:ascii="Book Antiqua" w:eastAsia="MS Mincho" w:hAnsi="Book Antiqua"/>
          <w:sz w:val="24"/>
          <w:szCs w:val="24"/>
        </w:rPr>
        <w:t>Lit</w:t>
      </w:r>
      <w:r w:rsidRPr="002B59A9">
        <w:rPr>
          <w:rFonts w:ascii="Book Antiqua" w:eastAsia="MS Mincho" w:hAnsi="Book Antiqua"/>
          <w:sz w:val="24"/>
          <w:szCs w:val="24"/>
        </w:rPr>
        <w:t xml:space="preserve">erary </w:t>
      </w:r>
      <w:r w:rsidR="00434E03" w:rsidRPr="002B59A9">
        <w:rPr>
          <w:rFonts w:ascii="Book Antiqua" w:eastAsia="MS Mincho" w:hAnsi="Book Antiqua"/>
          <w:sz w:val="24"/>
          <w:szCs w:val="24"/>
        </w:rPr>
        <w:t xml:space="preserve">Analysis </w:t>
      </w:r>
      <w:r w:rsidRPr="002B59A9">
        <w:rPr>
          <w:rFonts w:ascii="Book Antiqua" w:eastAsia="MS Mincho" w:hAnsi="Book Antiqua"/>
          <w:sz w:val="24"/>
          <w:szCs w:val="24"/>
        </w:rPr>
        <w:t>Paper</w:t>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r>
      <w:r w:rsidRPr="002B59A9">
        <w:rPr>
          <w:rFonts w:ascii="Book Antiqua" w:eastAsia="MS Mincho" w:hAnsi="Book Antiqua"/>
          <w:sz w:val="24"/>
          <w:szCs w:val="24"/>
        </w:rPr>
        <w:tab/>
        <w:t>30%</w:t>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r w:rsidRPr="002B59A9">
        <w:rPr>
          <w:rFonts w:ascii="Book Antiqua" w:eastAsia="MS Mincho" w:hAnsi="Book Antiqua"/>
          <w:color w:val="FF0000"/>
          <w:sz w:val="24"/>
          <w:szCs w:val="24"/>
        </w:rPr>
        <w:tab/>
      </w:r>
    </w:p>
    <w:p w14:paraId="2AF529B5" w14:textId="57F3A087"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1D3D5D57" w14:textId="367F669C" w:rsidR="0015508E" w:rsidRPr="002B59A9" w:rsidRDefault="0015508E" w:rsidP="0015508E">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to students at the appropriate time during the semester.</w:t>
      </w:r>
    </w:p>
    <w:p w14:paraId="1ED8A823" w14:textId="1E88D766" w:rsidR="000279C2" w:rsidRPr="002B59A9" w:rsidRDefault="000279C2" w:rsidP="000279C2">
      <w:pPr>
        <w:shd w:val="clear" w:color="auto" w:fill="FFFFFF"/>
        <w:spacing w:before="100" w:beforeAutospacing="1" w:after="100" w:afterAutospacing="1"/>
        <w:contextualSpacing/>
        <w:jc w:val="center"/>
        <w:rPr>
          <w:rFonts w:ascii="Book Antiqua" w:hAnsi="Book Antiqua"/>
          <w:b/>
          <w:sz w:val="24"/>
          <w:szCs w:val="24"/>
        </w:rPr>
      </w:pPr>
      <w:r w:rsidRPr="002B59A9">
        <w:rPr>
          <w:rFonts w:ascii="Book Antiqua" w:hAnsi="Book Antiqua"/>
          <w:b/>
          <w:sz w:val="24"/>
          <w:szCs w:val="24"/>
        </w:rPr>
        <w:t xml:space="preserve">You will have plenty of time to complete all assignments and plenty of opportunity to receive assistance from me. Thus, 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 </w:t>
      </w:r>
    </w:p>
    <w:p w14:paraId="51E49113" w14:textId="77777777" w:rsidR="0015508E" w:rsidRPr="002B59A9" w:rsidRDefault="0015508E" w:rsidP="000279C2">
      <w:pPr>
        <w:shd w:val="clear" w:color="auto" w:fill="FFFFFF"/>
        <w:spacing w:before="100" w:beforeAutospacing="1" w:after="100" w:afterAutospacing="1"/>
        <w:contextualSpacing/>
        <w:jc w:val="center"/>
        <w:rPr>
          <w:rFonts w:ascii="Book Antiqua" w:hAnsi="Book Antiqua"/>
          <w:b/>
          <w:sz w:val="24"/>
          <w:szCs w:val="24"/>
        </w:rPr>
      </w:pPr>
    </w:p>
    <w:p w14:paraId="7F55C77C" w14:textId="03A6CF86" w:rsidR="0015508E" w:rsidRDefault="0015508E" w:rsidP="00EF7573">
      <w:pPr>
        <w:spacing w:after="160" w:line="259" w:lineRule="auto"/>
        <w:jc w:val="center"/>
        <w:rPr>
          <w:rFonts w:ascii="Book Antiqua" w:hAnsi="Book Antiqua"/>
          <w:b/>
          <w:bCs/>
          <w:sz w:val="24"/>
          <w:szCs w:val="24"/>
        </w:rPr>
      </w:pPr>
      <w:r w:rsidRPr="002B59A9">
        <w:rPr>
          <w:rFonts w:ascii="Book Antiqua" w:hAnsi="Book Antiqua"/>
          <w:b/>
          <w:bCs/>
          <w:sz w:val="24"/>
          <w:szCs w:val="24"/>
        </w:rPr>
        <w:t xml:space="preserve">You can always talk to me about your individual work and progress throughout the semester, so please don’t hesitate to reach out. </w:t>
      </w:r>
      <w:r w:rsidR="002B59A9">
        <w:rPr>
          <w:rFonts w:ascii="Book Antiqua" w:hAnsi="Book Antiqua"/>
          <w:b/>
          <w:bCs/>
          <w:sz w:val="24"/>
          <w:szCs w:val="24"/>
        </w:rPr>
        <w:t>4</w:t>
      </w:r>
    </w:p>
    <w:p w14:paraId="48B387FF" w14:textId="77777777" w:rsidR="002B59A9" w:rsidRPr="002B59A9" w:rsidRDefault="002B59A9" w:rsidP="00EF7573">
      <w:pPr>
        <w:spacing w:after="160" w:line="259" w:lineRule="auto"/>
        <w:jc w:val="center"/>
        <w:rPr>
          <w:rFonts w:ascii="Book Antiqua" w:hAnsi="Book Antiqua"/>
          <w:b/>
          <w:bCs/>
          <w:sz w:val="24"/>
          <w:szCs w:val="24"/>
        </w:rPr>
      </w:pPr>
    </w:p>
    <w:p w14:paraId="547DA632" w14:textId="1E8992FD" w:rsidR="000279C2" w:rsidRPr="002B59A9"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t>PARTICIPATION</w:t>
      </w:r>
    </w:p>
    <w:p w14:paraId="735DAD7E" w14:textId="77777777" w:rsidR="000279C2" w:rsidRPr="002B59A9" w:rsidRDefault="000279C2" w:rsidP="000279C2">
      <w:pPr>
        <w:pStyle w:val="Body"/>
        <w:tabs>
          <w:tab w:val="left" w:pos="720"/>
          <w:tab w:val="left" w:pos="2520"/>
          <w:tab w:val="left" w:pos="5400"/>
          <w:tab w:val="left" w:pos="8010"/>
        </w:tabs>
        <w:ind w:left="720"/>
        <w:rPr>
          <w:rFonts w:ascii="Book Antiqua" w:hAnsi="Book Antiqua"/>
          <w:szCs w:val="24"/>
          <w:lang w:eastAsia="ja-JP"/>
        </w:rPr>
      </w:pPr>
      <w:r w:rsidRPr="002B59A9">
        <w:rPr>
          <w:rFonts w:ascii="Book Antiqua" w:hAnsi="Book Antiqua"/>
          <w:bCs/>
          <w:szCs w:val="24"/>
        </w:rPr>
        <w:t xml:space="preserve">We all learn from insightful and lively discussion, and that will make you better prepared to generate original ideas and make interesting connections in your writing. </w:t>
      </w:r>
      <w:r w:rsidRPr="002B59A9">
        <w:rPr>
          <w:rFonts w:ascii="Book Antiqua" w:hAnsi="Book Antiqua"/>
          <w:szCs w:val="24"/>
          <w:lang w:eastAsia="ja-JP"/>
        </w:rPr>
        <w:t xml:space="preserve">Students are expected to actively participate by paying attention, taking notes, discussing, etc.  </w:t>
      </w:r>
    </w:p>
    <w:p w14:paraId="6BD5B91A"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szCs w:val="24"/>
          <w:lang w:eastAsia="ja-JP"/>
        </w:rPr>
      </w:pPr>
      <w:r w:rsidRPr="002B59A9">
        <w:rPr>
          <w:rFonts w:ascii="Book Antiqua" w:hAnsi="Book Antiqua"/>
          <w:szCs w:val="24"/>
          <w:lang w:eastAsia="ja-JP"/>
        </w:rPr>
        <w:t>Participation is graded monthly.</w:t>
      </w:r>
    </w:p>
    <w:p w14:paraId="012AFDE1"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Cs/>
          <w:szCs w:val="24"/>
          <w:lang w:eastAsia="ja-JP"/>
        </w:rPr>
      </w:pPr>
      <w:r w:rsidRPr="002B59A9">
        <w:rPr>
          <w:rFonts w:ascii="Book Antiqua" w:hAnsi="Book Antiqua"/>
          <w:bCs/>
          <w:szCs w:val="24"/>
          <w:u w:val="single"/>
          <w:lang w:eastAsia="ja-JP"/>
        </w:rPr>
        <w:t>Any of the following will result in a loss of participation points</w:t>
      </w:r>
      <w:r w:rsidRPr="002B59A9">
        <w:rPr>
          <w:rFonts w:ascii="Book Antiqua" w:hAnsi="Book Antiqua"/>
          <w:bCs/>
          <w:szCs w:val="24"/>
          <w:lang w:eastAsia="ja-JP"/>
        </w:rPr>
        <w:t xml:space="preserve">: cell phones, sleeping, not bringing required materials, general refusal to participate, excessive absences. </w:t>
      </w:r>
    </w:p>
    <w:p w14:paraId="695A55B6"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
          <w:szCs w:val="24"/>
          <w:lang w:eastAsia="ja-JP"/>
        </w:rPr>
      </w:pPr>
      <w:r w:rsidRPr="002B59A9">
        <w:rPr>
          <w:rFonts w:ascii="Book Antiqua" w:hAnsi="Book Antiqua"/>
          <w:bCs/>
          <w:szCs w:val="24"/>
          <w:lang w:eastAsia="ja-JP"/>
        </w:rPr>
        <w:t>Each time you engage in any of the above behaviors, you lose ten points for participation.</w:t>
      </w:r>
      <w:r w:rsidRPr="002B59A9">
        <w:rPr>
          <w:rFonts w:ascii="Book Antiqua" w:hAnsi="Book Antiqua"/>
          <w:b/>
          <w:szCs w:val="24"/>
          <w:lang w:eastAsia="ja-JP"/>
        </w:rPr>
        <w:t xml:space="preserve"> </w:t>
      </w:r>
      <w:r w:rsidRPr="002B59A9">
        <w:rPr>
          <w:rFonts w:ascii="Book Antiqua" w:hAnsi="Book Antiqua"/>
          <w:bCs/>
          <w:szCs w:val="24"/>
          <w:lang w:eastAsia="ja-JP"/>
        </w:rPr>
        <w:t>For example:</w:t>
      </w:r>
      <w:r w:rsidRPr="002B59A9">
        <w:rPr>
          <w:rFonts w:ascii="Book Antiqua" w:hAnsi="Book Antiqua"/>
          <w:b/>
          <w:szCs w:val="24"/>
          <w:lang w:eastAsia="ja-JP"/>
        </w:rPr>
        <w:t xml:space="preserve"> </w:t>
      </w:r>
      <w:r w:rsidRPr="002B59A9">
        <w:rPr>
          <w:rFonts w:ascii="Book Antiqua" w:hAnsi="Book Antiqua"/>
          <w:szCs w:val="24"/>
          <w:lang w:eastAsia="ja-JP"/>
        </w:rPr>
        <w:t>texting once, sleeping once, and one day when you refused to take notes/be engaged means that your monthly participation would be a 70/100.</w:t>
      </w:r>
      <w:r w:rsidRPr="002B59A9">
        <w:rPr>
          <w:rFonts w:ascii="Book Antiqua" w:hAnsi="Book Antiqua"/>
          <w:b/>
          <w:szCs w:val="24"/>
          <w:lang w:eastAsia="ja-JP"/>
        </w:rPr>
        <w:tab/>
      </w:r>
    </w:p>
    <w:p w14:paraId="5B183190" w14:textId="03286373" w:rsidR="00203386" w:rsidRPr="002B59A9" w:rsidRDefault="00203386" w:rsidP="00203386">
      <w:pPr>
        <w:pStyle w:val="Body"/>
        <w:tabs>
          <w:tab w:val="left" w:pos="720"/>
          <w:tab w:val="left" w:pos="2520"/>
          <w:tab w:val="left" w:pos="5400"/>
          <w:tab w:val="left" w:pos="8010"/>
        </w:tabs>
        <w:ind w:left="1440"/>
        <w:rPr>
          <w:rFonts w:ascii="Book Antiqua" w:hAnsi="Book Antiqua"/>
          <w:b/>
          <w:szCs w:val="24"/>
          <w:lang w:eastAsia="ja-JP"/>
        </w:rPr>
      </w:pPr>
    </w:p>
    <w:p w14:paraId="2DA71178" w14:textId="77777777" w:rsidR="009B168E" w:rsidRPr="002B59A9" w:rsidRDefault="009B168E" w:rsidP="009B168E">
      <w:pPr>
        <w:pStyle w:val="Body"/>
        <w:tabs>
          <w:tab w:val="left" w:pos="720"/>
          <w:tab w:val="left" w:pos="2520"/>
          <w:tab w:val="left" w:pos="5400"/>
          <w:tab w:val="left" w:pos="8010"/>
        </w:tabs>
        <w:rPr>
          <w:rFonts w:ascii="Book Antiqua" w:hAnsi="Book Antiqua"/>
          <w:b/>
          <w:szCs w:val="24"/>
          <w:lang w:eastAsia="ja-JP"/>
        </w:rPr>
      </w:pPr>
    </w:p>
    <w:p w14:paraId="676EB095" w14:textId="29AAA075"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t xml:space="preserve">ATTENDANCE </w:t>
      </w:r>
    </w:p>
    <w:p w14:paraId="527C1F8A" w14:textId="77777777" w:rsidR="00AB531E" w:rsidRDefault="009B168E" w:rsidP="00AB531E">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considered tardy.  If you are more than 10 minutes tardy, you will be marked absent for the day. </w:t>
      </w:r>
    </w:p>
    <w:p w14:paraId="481CE7DC" w14:textId="082A1BE0" w:rsidR="00AB531E" w:rsidRDefault="00AB531E" w:rsidP="00AB531E">
      <w:pPr>
        <w:rPr>
          <w:rFonts w:ascii="Book Antiqua" w:hAnsi="Book Antiqua"/>
          <w:sz w:val="24"/>
          <w:szCs w:val="24"/>
        </w:rPr>
      </w:pPr>
      <w:r>
        <w:rPr>
          <w:rFonts w:ascii="Book Antiqua" w:hAnsi="Book Antiqua"/>
          <w:sz w:val="24"/>
          <w:szCs w:val="24"/>
        </w:rPr>
        <w:lastRenderedPageBreak/>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17F7C24F" w14:textId="77777777" w:rsidR="00AB531E" w:rsidRDefault="00AB531E" w:rsidP="00AB531E">
      <w:pPr>
        <w:rPr>
          <w:rFonts w:ascii="Book Antiqua" w:hAnsi="Book Antiqua"/>
          <w:sz w:val="24"/>
          <w:szCs w:val="24"/>
        </w:rPr>
      </w:pPr>
    </w:p>
    <w:p w14:paraId="16E60CF2" w14:textId="77777777" w:rsidR="00AB531E" w:rsidRDefault="00AB531E" w:rsidP="00AB531E">
      <w:pPr>
        <w:pStyle w:val="ListParagraph"/>
        <w:numPr>
          <w:ilvl w:val="0"/>
          <w:numId w:val="41"/>
        </w:numPr>
        <w:rPr>
          <w:rFonts w:ascii="Book Antiqua" w:hAnsi="Book Antiqua"/>
          <w:sz w:val="24"/>
          <w:szCs w:val="24"/>
        </w:rPr>
      </w:pPr>
      <w:r>
        <w:rPr>
          <w:rFonts w:ascii="Book Antiqua" w:hAnsi="Book Antiqua"/>
          <w:sz w:val="24"/>
          <w:szCs w:val="24"/>
        </w:rPr>
        <w:t xml:space="preserve">I do not grant individual extensions on assignments. </w:t>
      </w:r>
      <w:r>
        <w:rPr>
          <w:rFonts w:ascii="Book Antiqua" w:hAnsi="Book Antiqua"/>
          <w:b/>
          <w:bCs/>
          <w:sz w:val="24"/>
          <w:szCs w:val="24"/>
        </w:rPr>
        <w:t>If</w:t>
      </w:r>
      <w:r>
        <w:rPr>
          <w:rFonts w:ascii="Book Antiqua" w:hAnsi="Book Antiqua"/>
          <w:sz w:val="24"/>
          <w:szCs w:val="24"/>
        </w:rPr>
        <w:t xml:space="preserve"> I decide to grant an extension, it will be communicated to the entire class in a timely manner. </w:t>
      </w:r>
    </w:p>
    <w:p w14:paraId="128B54E4" w14:textId="77777777" w:rsidR="00AB531E" w:rsidRDefault="00AB531E" w:rsidP="00AB531E">
      <w:pPr>
        <w:pStyle w:val="ListParagraph"/>
        <w:ind w:left="1440"/>
        <w:rPr>
          <w:rFonts w:ascii="Book Antiqua" w:hAnsi="Book Antiqua"/>
          <w:sz w:val="24"/>
          <w:szCs w:val="24"/>
        </w:rPr>
      </w:pPr>
    </w:p>
    <w:p w14:paraId="0644726B" w14:textId="77777777" w:rsidR="00AB531E" w:rsidRDefault="00AB531E" w:rsidP="00AB531E">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0AE62035" w14:textId="77777777" w:rsidR="00AB531E" w:rsidRDefault="00AB531E" w:rsidP="00AB531E">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396E409C" w14:textId="77777777" w:rsidR="00AB531E" w:rsidRDefault="00AB531E" w:rsidP="00AB531E">
      <w:pPr>
        <w:pStyle w:val="ListParagraph"/>
        <w:ind w:left="2160"/>
        <w:rPr>
          <w:rFonts w:ascii="Book Antiqua" w:hAnsi="Book Antiqua"/>
          <w:sz w:val="24"/>
          <w:szCs w:val="24"/>
        </w:rPr>
      </w:pPr>
    </w:p>
    <w:p w14:paraId="55B172B8" w14:textId="77777777" w:rsidR="00AB531E" w:rsidRDefault="00AB531E" w:rsidP="00AB531E">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138AD2B7" w14:textId="77777777" w:rsidR="00AB531E" w:rsidRDefault="00AB531E" w:rsidP="00AB531E">
      <w:pPr>
        <w:pStyle w:val="ListParagraph"/>
        <w:ind w:left="2160"/>
        <w:rPr>
          <w:rFonts w:ascii="Book Antiqua" w:hAnsi="Book Antiqua"/>
          <w:sz w:val="24"/>
          <w:szCs w:val="24"/>
        </w:rPr>
      </w:pPr>
    </w:p>
    <w:p w14:paraId="4FC2701A" w14:textId="77777777" w:rsidR="00AB531E" w:rsidRDefault="00AB531E" w:rsidP="00AB531E">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Pr>
          <w:rFonts w:ascii="Book Antiqua" w:hAnsi="Book Antiqua"/>
          <w:b/>
          <w:sz w:val="24"/>
          <w:szCs w:val="24"/>
        </w:rPr>
        <w:t xml:space="preserve">there are no re-writes/revisions of an assignment </w:t>
      </w:r>
      <w:r>
        <w:rPr>
          <w:rFonts w:ascii="Book Antiqua" w:hAnsi="Book Antiqua"/>
          <w:b/>
          <w:i/>
          <w:iCs/>
          <w:sz w:val="24"/>
          <w:szCs w:val="24"/>
        </w:rPr>
        <w:t>after</w:t>
      </w:r>
      <w:r>
        <w:rPr>
          <w:rFonts w:ascii="Book Antiqua" w:hAnsi="Book Antiqua"/>
          <w:b/>
          <w:sz w:val="24"/>
          <w:szCs w:val="24"/>
        </w:rPr>
        <w:t xml:space="preserve"> the grade for that assignment is returned to you – no exceptions!</w:t>
      </w:r>
    </w:p>
    <w:p w14:paraId="71536311" w14:textId="77777777" w:rsidR="00AB531E" w:rsidRDefault="00AB531E" w:rsidP="00AB531E">
      <w:pPr>
        <w:rPr>
          <w:rFonts w:ascii="Book Antiqua" w:hAnsi="Book Antiqua"/>
          <w:sz w:val="24"/>
          <w:szCs w:val="24"/>
        </w:rPr>
      </w:pPr>
    </w:p>
    <w:p w14:paraId="270C8A46" w14:textId="77777777" w:rsidR="00AB531E" w:rsidRDefault="00AB531E" w:rsidP="00AB531E">
      <w:pPr>
        <w:rPr>
          <w:rFonts w:ascii="Book Antiqua" w:hAnsi="Book Antiqua"/>
          <w:sz w:val="24"/>
          <w:szCs w:val="24"/>
          <w:u w:val="single"/>
          <w:lang w:eastAsia="ja-JP"/>
        </w:rPr>
      </w:pPr>
    </w:p>
    <w:p w14:paraId="30D8650C" w14:textId="77777777" w:rsidR="00AB531E" w:rsidRDefault="00AB531E" w:rsidP="000279C2">
      <w:pPr>
        <w:rPr>
          <w:rFonts w:ascii="Book Antiqua" w:hAnsi="Book Antiqua"/>
          <w:sz w:val="24"/>
          <w:szCs w:val="24"/>
        </w:rPr>
      </w:pPr>
    </w:p>
    <w:p w14:paraId="59B9467F" w14:textId="6B5B1597"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33D2676E" w14:textId="7A27D9CA" w:rsidR="000279C2" w:rsidRPr="002B59A9" w:rsidRDefault="000279C2" w:rsidP="000279C2">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to the 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561B163A" w14:textId="1D63F71E"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lastRenderedPageBreak/>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77777777" w:rsidR="00E5234E" w:rsidRPr="002B59A9" w:rsidRDefault="00E5234E" w:rsidP="00E5234E">
      <w:pPr>
        <w:pStyle w:val="Default"/>
      </w:pPr>
      <w:r w:rsidRPr="002B59A9">
        <w:t xml:space="preserve">--- My response may not be instantaneous since, like you, I have a life outside of this classroom, including other classes. I will always reply as soon as possible, 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w:t>
      </w:r>
      <w:r w:rsidRPr="002B59A9">
        <w:rPr>
          <w:rFonts w:ascii="Book Antiqua" w:hAnsi="Book Antiqua"/>
          <w:i/>
          <w:iCs/>
          <w:sz w:val="24"/>
          <w:szCs w:val="24"/>
        </w:rPr>
        <w:lastRenderedPageBreak/>
        <w:t>academic dishonesty, either directly or indirectly, as an intermediary agent or broker; f. Knowingly destroying or altering another’s work, whether in written or digital form, 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Pr="002B59A9" w:rsidRDefault="00E80797" w:rsidP="00CD3A14">
      <w:pPr>
        <w:rPr>
          <w:rFonts w:ascii="Book Antiqua" w:hAnsi="Book Antiqua"/>
          <w:i/>
          <w:iCs/>
          <w:sz w:val="24"/>
          <w:szCs w:val="24"/>
        </w:rPr>
      </w:pPr>
    </w:p>
    <w:p w14:paraId="2611EF66" w14:textId="77777777" w:rsidR="00EF7573" w:rsidRPr="002B59A9" w:rsidRDefault="00EF7573" w:rsidP="00CD3A14">
      <w:pPr>
        <w:rPr>
          <w:rFonts w:ascii="Book Antiqua" w:hAnsi="Book Antiqua"/>
          <w:i/>
          <w:iCs/>
          <w:sz w:val="24"/>
          <w:szCs w:val="24"/>
        </w:rPr>
      </w:pPr>
    </w:p>
    <w:p w14:paraId="3371CFC5" w14:textId="77777777" w:rsidR="00EF7573" w:rsidRPr="002B59A9" w:rsidRDefault="00EF7573" w:rsidP="00EF7573">
      <w:pPr>
        <w:spacing w:after="200"/>
        <w:contextualSpacing/>
        <w:jc w:val="both"/>
        <w:rPr>
          <w:rFonts w:ascii="Book Antiqua" w:eastAsia="Calibri" w:hAnsi="Book Antiqua"/>
          <w:sz w:val="24"/>
          <w:szCs w:val="24"/>
          <w:u w:val="single"/>
        </w:rPr>
      </w:pPr>
      <w:r w:rsidRPr="002B59A9">
        <w:rPr>
          <w:rFonts w:ascii="Book Antiqua" w:eastAsia="Calibri" w:hAnsi="Book Antiqua"/>
          <w:sz w:val="24"/>
          <w:szCs w:val="24"/>
          <w:u w:val="single"/>
        </w:rPr>
        <w:t>LITERATURE NOTE</w:t>
      </w:r>
    </w:p>
    <w:p w14:paraId="532CC9E2" w14:textId="2065CEDA" w:rsidR="00EF7573" w:rsidRPr="002B59A9" w:rsidRDefault="00EF7573" w:rsidP="00EF7573">
      <w:pPr>
        <w:spacing w:after="200"/>
        <w:contextualSpacing/>
        <w:jc w:val="both"/>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w:t>
      </w:r>
      <w:r w:rsidR="00203386" w:rsidRPr="002B59A9">
        <w:rPr>
          <w:rFonts w:ascii="Book Antiqua" w:eastAsiaTheme="minorHAnsi" w:hAnsi="Book Antiqua" w:cs="TimesNewRomanPSMT"/>
          <w:sz w:val="24"/>
          <w:szCs w:val="24"/>
        </w:rPr>
        <w:t>their</w:t>
      </w:r>
      <w:r w:rsidRPr="002B59A9">
        <w:rPr>
          <w:rFonts w:ascii="Book Antiqua" w:eastAsiaTheme="minorHAnsi" w:hAnsi="Book Antiqua" w:cs="TimesNewRomanPSMT"/>
          <w:sz w:val="24"/>
          <w:szCs w:val="24"/>
        </w:rPr>
        <w:t xml:space="preserve">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r w:rsidRPr="002B59A9">
        <w:rPr>
          <w:rFonts w:ascii="Book Antiqua" w:eastAsiaTheme="minorHAnsi" w:hAnsi="Book Antiqua" w:cs="TimesNewRomanPS-BoldMT"/>
          <w:b/>
          <w:bCs/>
          <w:sz w:val="24"/>
          <w:szCs w:val="24"/>
        </w:rPr>
        <w:t>If, because of the powerful nature of the reading experience, you are unable to read and study a</w:t>
      </w:r>
      <w:r w:rsidR="009B168E" w:rsidRPr="002B59A9">
        <w:rPr>
          <w:rFonts w:ascii="Book Antiqua" w:eastAsia="Calibri" w:hAnsi="Book Antiqua"/>
          <w:sz w:val="24"/>
          <w:szCs w:val="24"/>
        </w:rPr>
        <w:t xml:space="preserve"> s</w:t>
      </w:r>
      <w:r w:rsidRPr="002B59A9">
        <w:rPr>
          <w:rFonts w:ascii="Book Antiqua" w:eastAsiaTheme="minorHAnsi" w:hAnsi="Book Antiqua" w:cs="TimesNewRomanPS-BoldMT"/>
          <w:b/>
          <w:bCs/>
          <w:sz w:val="24"/>
          <w:szCs w:val="24"/>
        </w:rPr>
        <w:t xml:space="preserve">pecific text with reasonable analytic objectivity, please confer with your instructor. </w:t>
      </w:r>
      <w:r w:rsidRPr="002B59A9">
        <w:rPr>
          <w:rFonts w:ascii="Book Antiqua" w:eastAsiaTheme="minorHAnsi" w:hAnsi="Book Antiqua" w:cs="TimesNewRomanPSMT"/>
          <w:sz w:val="24"/>
          <w:szCs w:val="24"/>
        </w:rPr>
        <w:t>Alternative texts are available.</w:t>
      </w:r>
    </w:p>
    <w:p w14:paraId="355C6E5C" w14:textId="77777777" w:rsidR="009B168E" w:rsidRPr="002B59A9" w:rsidRDefault="009B168E" w:rsidP="00EF7573">
      <w:pPr>
        <w:spacing w:after="200"/>
        <w:contextualSpacing/>
        <w:jc w:val="both"/>
        <w:rPr>
          <w:rFonts w:ascii="Book Antiqua" w:eastAsiaTheme="minorHAnsi" w:hAnsi="Book Antiqua" w:cs="TimesNewRomanPSMT"/>
          <w:sz w:val="24"/>
          <w:szCs w:val="24"/>
        </w:rPr>
      </w:pPr>
    </w:p>
    <w:p w14:paraId="1BA1DDD1" w14:textId="6C38A0E6"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w:t>
      </w:r>
    </w:p>
    <w:p w14:paraId="236BE368" w14:textId="7D1777C5" w:rsidR="009B168E" w:rsidRPr="002B59A9" w:rsidRDefault="009B168E" w:rsidP="009B168E">
      <w:pPr>
        <w:rPr>
          <w:rFonts w:ascii="Book Antiqua" w:hAnsi="Book Antiqua"/>
          <w:sz w:val="24"/>
          <w:szCs w:val="24"/>
        </w:rPr>
      </w:pPr>
    </w:p>
    <w:p w14:paraId="09AAEECC" w14:textId="77777777" w:rsidR="009B168E" w:rsidRPr="002B59A9" w:rsidRDefault="009B168E" w:rsidP="009B168E">
      <w:pPr>
        <w:rPr>
          <w:rFonts w:ascii="Book Antiqua" w:hAnsi="Book Antiqua"/>
          <w:bCs/>
          <w:sz w:val="24"/>
          <w:szCs w:val="24"/>
          <w:u w:val="single"/>
        </w:rPr>
      </w:pPr>
      <w:r w:rsidRPr="002B59A9">
        <w:rPr>
          <w:rFonts w:ascii="Book Antiqua" w:hAnsi="Book Antiqua"/>
          <w:bCs/>
          <w:sz w:val="24"/>
          <w:szCs w:val="24"/>
          <w:u w:val="single"/>
        </w:rPr>
        <w:t>RESPECTFUL EXPRESSION</w:t>
      </w:r>
    </w:p>
    <w:p w14:paraId="7D97CB2B" w14:textId="77777777" w:rsidR="009B168E" w:rsidRPr="002B59A9" w:rsidRDefault="009B168E" w:rsidP="009B168E">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cultural and literary 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435A2044" w14:textId="77777777" w:rsidR="009B168E" w:rsidRPr="002B59A9" w:rsidRDefault="009B168E" w:rsidP="009B168E">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xml:space="preserve">, both in class discussions and in your writing. Language, by its very nature, can be misunderstood. Instructors are responsible for reporting any evidence of a student’s possible intent to harm themselves or to harm others. </w:t>
      </w:r>
    </w:p>
    <w:p w14:paraId="73949D0D" w14:textId="1B42721C" w:rsidR="009B168E" w:rsidRPr="002B59A9" w:rsidRDefault="009B168E" w:rsidP="009B168E">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w:t>
      </w:r>
      <w:r w:rsidRPr="002B59A9">
        <w:rPr>
          <w:rFonts w:ascii="Book Antiqua" w:eastAsia="Calibri" w:hAnsi="Book Antiqua"/>
          <w:sz w:val="24"/>
          <w:szCs w:val="24"/>
        </w:rPr>
        <w:lastRenderedPageBreak/>
        <w:t>other life achievement, you cannot improve unless you confront your mistakes and learn how to fix them.</w:t>
      </w:r>
      <w:r w:rsidRPr="002B59A9">
        <w:rPr>
          <w:rFonts w:ascii="Book Antiqua" w:eastAsia="Calibri" w:hAnsi="Book Antiqua"/>
          <w:b/>
          <w:bCs/>
          <w:sz w:val="24"/>
          <w:szCs w:val="24"/>
        </w:rPr>
        <w:t xml:space="preserve"> </w:t>
      </w:r>
    </w:p>
    <w:p w14:paraId="5BD8EED2" w14:textId="77777777" w:rsidR="00203386" w:rsidRPr="002B59A9" w:rsidRDefault="00203386" w:rsidP="00203386">
      <w:pPr>
        <w:pStyle w:val="ListParagraph"/>
        <w:ind w:left="1440"/>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2109612" w14:textId="7F5D0212" w:rsidR="00E5234E" w:rsidRPr="002B59A9" w:rsidRDefault="00E5234E" w:rsidP="00E5234E">
      <w:pPr>
        <w:rPr>
          <w:rFonts w:ascii="Book Antiqua" w:hAnsi="Book Antiqua"/>
          <w:sz w:val="24"/>
          <w:szCs w:val="24"/>
        </w:rPr>
      </w:pPr>
      <w:r w:rsidRPr="002B59A9">
        <w:rPr>
          <w:rFonts w:ascii="Book Antiqua" w:hAnsi="Book Antiqua"/>
          <w:sz w:val="24"/>
          <w:szCs w:val="24"/>
        </w:rPr>
        <w:t xml:space="preserve">. </w:t>
      </w:r>
    </w:p>
    <w:p w14:paraId="331C340F" w14:textId="69FE6548" w:rsidR="006A78FD" w:rsidRPr="002B59A9" w:rsidRDefault="006A78FD" w:rsidP="00203386">
      <w:pPr>
        <w:pStyle w:val="Body"/>
        <w:tabs>
          <w:tab w:val="left" w:pos="540"/>
          <w:tab w:val="left" w:pos="1080"/>
          <w:tab w:val="left" w:pos="1620"/>
        </w:tabs>
        <w:contextualSpacing/>
        <w:rPr>
          <w:rFonts w:ascii="Book Antiqua" w:hAnsi="Book Antiqua"/>
          <w:color w:val="FF0000"/>
          <w:szCs w:val="24"/>
          <w:u w:val="single"/>
          <w:lang w:eastAsia="ja-JP"/>
        </w:rPr>
      </w:pPr>
    </w:p>
    <w:sectPr w:rsidR="006A78FD" w:rsidRPr="002B59A9"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DBA8" w14:textId="77777777" w:rsidR="002B2C88" w:rsidRDefault="002B2C88" w:rsidP="00B7614B">
      <w:r>
        <w:separator/>
      </w:r>
    </w:p>
  </w:endnote>
  <w:endnote w:type="continuationSeparator" w:id="0">
    <w:p w14:paraId="5699B6D4" w14:textId="77777777" w:rsidR="002B2C88" w:rsidRDefault="002B2C88"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0AA3" w14:textId="77777777" w:rsidR="002B2C88" w:rsidRDefault="002B2C88" w:rsidP="00B7614B">
      <w:r>
        <w:separator/>
      </w:r>
    </w:p>
  </w:footnote>
  <w:footnote w:type="continuationSeparator" w:id="0">
    <w:p w14:paraId="1B488C9A" w14:textId="77777777" w:rsidR="002B2C88" w:rsidRDefault="002B2C88"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B31D6"/>
    <w:multiLevelType w:val="hybridMultilevel"/>
    <w:tmpl w:val="3DE873C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0"/>
  </w:num>
  <w:num w:numId="4">
    <w:abstractNumId w:val="28"/>
  </w:num>
  <w:num w:numId="5">
    <w:abstractNumId w:val="12"/>
  </w:num>
  <w:num w:numId="6">
    <w:abstractNumId w:val="37"/>
  </w:num>
  <w:num w:numId="7">
    <w:abstractNumId w:val="14"/>
  </w:num>
  <w:num w:numId="8">
    <w:abstractNumId w:val="21"/>
  </w:num>
  <w:num w:numId="9">
    <w:abstractNumId w:val="21"/>
  </w:num>
  <w:num w:numId="10">
    <w:abstractNumId w:val="26"/>
  </w:num>
  <w:num w:numId="11">
    <w:abstractNumId w:val="16"/>
  </w:num>
  <w:num w:numId="12">
    <w:abstractNumId w:val="15"/>
  </w:num>
  <w:num w:numId="13">
    <w:abstractNumId w:val="7"/>
  </w:num>
  <w:num w:numId="14">
    <w:abstractNumId w:val="31"/>
  </w:num>
  <w:num w:numId="15">
    <w:abstractNumId w:val="36"/>
  </w:num>
  <w:num w:numId="16">
    <w:abstractNumId w:val="17"/>
  </w:num>
  <w:num w:numId="17">
    <w:abstractNumId w:val="20"/>
  </w:num>
  <w:num w:numId="18">
    <w:abstractNumId w:val="35"/>
  </w:num>
  <w:num w:numId="19">
    <w:abstractNumId w:val="9"/>
  </w:num>
  <w:num w:numId="20">
    <w:abstractNumId w:val="27"/>
  </w:num>
  <w:num w:numId="21">
    <w:abstractNumId w:val="3"/>
  </w:num>
  <w:num w:numId="22">
    <w:abstractNumId w:val="19"/>
  </w:num>
  <w:num w:numId="23">
    <w:abstractNumId w:val="8"/>
  </w:num>
  <w:num w:numId="24">
    <w:abstractNumId w:val="2"/>
  </w:num>
  <w:num w:numId="25">
    <w:abstractNumId w:val="24"/>
  </w:num>
  <w:num w:numId="26">
    <w:abstractNumId w:val="1"/>
  </w:num>
  <w:num w:numId="27">
    <w:abstractNumId w:val="11"/>
  </w:num>
  <w:num w:numId="28">
    <w:abstractNumId w:val="4"/>
  </w:num>
  <w:num w:numId="29">
    <w:abstractNumId w:val="23"/>
  </w:num>
  <w:num w:numId="30">
    <w:abstractNumId w:val="3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25"/>
  </w:num>
  <w:num w:numId="35">
    <w:abstractNumId w:val="34"/>
  </w:num>
  <w:num w:numId="36">
    <w:abstractNumId w:val="6"/>
  </w:num>
  <w:num w:numId="37">
    <w:abstractNumId w:val="5"/>
  </w:num>
  <w:num w:numId="38">
    <w:abstractNumId w:val="13"/>
  </w:num>
  <w:num w:numId="39">
    <w:abstractNumId w:val="38"/>
  </w:num>
  <w:num w:numId="40">
    <w:abstractNumId w:val="33"/>
  </w:num>
  <w:num w:numId="41">
    <w:abstractNumId w:val="18"/>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B05"/>
    <w:rsid w:val="00086FB1"/>
    <w:rsid w:val="00087133"/>
    <w:rsid w:val="00087778"/>
    <w:rsid w:val="000967E5"/>
    <w:rsid w:val="000A2473"/>
    <w:rsid w:val="000B17AF"/>
    <w:rsid w:val="000B3819"/>
    <w:rsid w:val="000B4366"/>
    <w:rsid w:val="000C0CB7"/>
    <w:rsid w:val="000C14F7"/>
    <w:rsid w:val="000C211A"/>
    <w:rsid w:val="000C68DA"/>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50649"/>
    <w:rsid w:val="00254019"/>
    <w:rsid w:val="002577DE"/>
    <w:rsid w:val="0026336D"/>
    <w:rsid w:val="00263FAE"/>
    <w:rsid w:val="0026772B"/>
    <w:rsid w:val="0027102B"/>
    <w:rsid w:val="002738A9"/>
    <w:rsid w:val="002739DC"/>
    <w:rsid w:val="00274893"/>
    <w:rsid w:val="0027568E"/>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2C88"/>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3005BA"/>
    <w:rsid w:val="00304495"/>
    <w:rsid w:val="003053A4"/>
    <w:rsid w:val="003053EC"/>
    <w:rsid w:val="003063B7"/>
    <w:rsid w:val="00307349"/>
    <w:rsid w:val="00313DBA"/>
    <w:rsid w:val="003231F2"/>
    <w:rsid w:val="0032510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2AB8"/>
    <w:rsid w:val="003A42F9"/>
    <w:rsid w:val="003A4901"/>
    <w:rsid w:val="003A61E4"/>
    <w:rsid w:val="003A676A"/>
    <w:rsid w:val="003B497F"/>
    <w:rsid w:val="003B5A78"/>
    <w:rsid w:val="003C05E4"/>
    <w:rsid w:val="003C2263"/>
    <w:rsid w:val="003C532D"/>
    <w:rsid w:val="003C6C4B"/>
    <w:rsid w:val="003D5EA3"/>
    <w:rsid w:val="003E0A32"/>
    <w:rsid w:val="003E1B2B"/>
    <w:rsid w:val="003E3137"/>
    <w:rsid w:val="003E73EA"/>
    <w:rsid w:val="003F1D18"/>
    <w:rsid w:val="003F2019"/>
    <w:rsid w:val="00404BD9"/>
    <w:rsid w:val="004131DF"/>
    <w:rsid w:val="004152FE"/>
    <w:rsid w:val="0042144B"/>
    <w:rsid w:val="00421492"/>
    <w:rsid w:val="004228E1"/>
    <w:rsid w:val="00425182"/>
    <w:rsid w:val="0042711B"/>
    <w:rsid w:val="00430E8B"/>
    <w:rsid w:val="00434E03"/>
    <w:rsid w:val="00436670"/>
    <w:rsid w:val="00437BFB"/>
    <w:rsid w:val="00442171"/>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78D5"/>
    <w:rsid w:val="005B21DB"/>
    <w:rsid w:val="005B377F"/>
    <w:rsid w:val="005B5C15"/>
    <w:rsid w:val="005C56C8"/>
    <w:rsid w:val="005C724E"/>
    <w:rsid w:val="005D3D58"/>
    <w:rsid w:val="005D57E3"/>
    <w:rsid w:val="005D60D6"/>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61E5"/>
    <w:rsid w:val="008831A0"/>
    <w:rsid w:val="008859F9"/>
    <w:rsid w:val="0088653B"/>
    <w:rsid w:val="00894404"/>
    <w:rsid w:val="008A0DE7"/>
    <w:rsid w:val="008A1E7E"/>
    <w:rsid w:val="008A233A"/>
    <w:rsid w:val="008A29A0"/>
    <w:rsid w:val="008B5133"/>
    <w:rsid w:val="008C07D7"/>
    <w:rsid w:val="008C2A20"/>
    <w:rsid w:val="008C30D7"/>
    <w:rsid w:val="008D3E6F"/>
    <w:rsid w:val="008D74C3"/>
    <w:rsid w:val="008E37F3"/>
    <w:rsid w:val="008E404A"/>
    <w:rsid w:val="008E6A27"/>
    <w:rsid w:val="008E74B5"/>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3233"/>
    <w:rsid w:val="00977E45"/>
    <w:rsid w:val="0098061B"/>
    <w:rsid w:val="00981700"/>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2985"/>
    <w:rsid w:val="00A750E9"/>
    <w:rsid w:val="00A757EC"/>
    <w:rsid w:val="00A77E49"/>
    <w:rsid w:val="00A91E73"/>
    <w:rsid w:val="00AA15AC"/>
    <w:rsid w:val="00AB2BCD"/>
    <w:rsid w:val="00AB4015"/>
    <w:rsid w:val="00AB52C0"/>
    <w:rsid w:val="00AB531E"/>
    <w:rsid w:val="00AB7548"/>
    <w:rsid w:val="00AD3ECD"/>
    <w:rsid w:val="00AD4223"/>
    <w:rsid w:val="00AD736C"/>
    <w:rsid w:val="00AE4879"/>
    <w:rsid w:val="00AE5FB5"/>
    <w:rsid w:val="00AE6681"/>
    <w:rsid w:val="00AF294C"/>
    <w:rsid w:val="00AF29EF"/>
    <w:rsid w:val="00AF4C83"/>
    <w:rsid w:val="00B02BC7"/>
    <w:rsid w:val="00B0407D"/>
    <w:rsid w:val="00B0542A"/>
    <w:rsid w:val="00B05CA6"/>
    <w:rsid w:val="00B07F1D"/>
    <w:rsid w:val="00B114A6"/>
    <w:rsid w:val="00B117A9"/>
    <w:rsid w:val="00B152C0"/>
    <w:rsid w:val="00B15559"/>
    <w:rsid w:val="00B15753"/>
    <w:rsid w:val="00B15DD3"/>
    <w:rsid w:val="00B16B36"/>
    <w:rsid w:val="00B176E5"/>
    <w:rsid w:val="00B20623"/>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3AFF"/>
    <w:rsid w:val="00BA70AB"/>
    <w:rsid w:val="00BA79B4"/>
    <w:rsid w:val="00BB18E6"/>
    <w:rsid w:val="00BB1C25"/>
    <w:rsid w:val="00BB4DE9"/>
    <w:rsid w:val="00BC2AE8"/>
    <w:rsid w:val="00BC775E"/>
    <w:rsid w:val="00BD1662"/>
    <w:rsid w:val="00BD1756"/>
    <w:rsid w:val="00BD2F83"/>
    <w:rsid w:val="00BD5282"/>
    <w:rsid w:val="00BD6140"/>
    <w:rsid w:val="00BD746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2384"/>
    <w:rsid w:val="00D0312C"/>
    <w:rsid w:val="00D0399A"/>
    <w:rsid w:val="00D06B4C"/>
    <w:rsid w:val="00D0757F"/>
    <w:rsid w:val="00D10B50"/>
    <w:rsid w:val="00D12971"/>
    <w:rsid w:val="00D12D7C"/>
    <w:rsid w:val="00D21FAC"/>
    <w:rsid w:val="00D2246E"/>
    <w:rsid w:val="00D22E81"/>
    <w:rsid w:val="00D24C16"/>
    <w:rsid w:val="00D26FAF"/>
    <w:rsid w:val="00D32EC0"/>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6DDA"/>
    <w:rsid w:val="00E07B46"/>
    <w:rsid w:val="00E11DBC"/>
    <w:rsid w:val="00E14C25"/>
    <w:rsid w:val="00E14CA0"/>
    <w:rsid w:val="00E166A8"/>
    <w:rsid w:val="00E17789"/>
    <w:rsid w:val="00E20779"/>
    <w:rsid w:val="00E235EB"/>
    <w:rsid w:val="00E2454E"/>
    <w:rsid w:val="00E376EC"/>
    <w:rsid w:val="00E37730"/>
    <w:rsid w:val="00E40840"/>
    <w:rsid w:val="00E443BC"/>
    <w:rsid w:val="00E44F99"/>
    <w:rsid w:val="00E514FD"/>
    <w:rsid w:val="00E5234E"/>
    <w:rsid w:val="00E53546"/>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2F9"/>
    <w:rsid w:val="00F52746"/>
    <w:rsid w:val="00F5401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6A7E"/>
    <w:rsid w:val="00FB7D11"/>
    <w:rsid w:val="00FC38ED"/>
    <w:rsid w:val="00FC589E"/>
    <w:rsid w:val="00FD05A0"/>
    <w:rsid w:val="00FD2B8A"/>
    <w:rsid w:val="00FE1ADE"/>
    <w:rsid w:val="00FE1BED"/>
    <w:rsid w:val="00FE7297"/>
    <w:rsid w:val="00FE7818"/>
    <w:rsid w:val="00FF0444"/>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07503679">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D71B-2AC3-4B47-BC3A-CDACB146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B6347-3C70-4E4D-8937-67CF6C9C8F2A}">
  <ds:schemaRefs>
    <ds:schemaRef ds:uri="http://schemas.microsoft.com/sharepoint/v3/contenttype/forms"/>
  </ds:schemaRefs>
</ds:datastoreItem>
</file>

<file path=customXml/itemProps3.xml><?xml version="1.0" encoding="utf-8"?>
<ds:datastoreItem xmlns:ds="http://schemas.openxmlformats.org/officeDocument/2006/customXml" ds:itemID="{427CEAA5-3AD1-4BF3-8BEC-025522AB3E3A}">
  <ds:schemaRefs>
    <ds:schemaRef ds:uri="http://purl.org/dc/elements/1.1/"/>
    <ds:schemaRef ds:uri="http://purl.org/dc/terms/"/>
    <ds:schemaRef ds:uri="http://www.w3.org/XML/1998/namespace"/>
    <ds:schemaRef ds:uri="http://schemas.microsoft.com/office/2006/documentManagement/types"/>
    <ds:schemaRef ds:uri="a4a61e79-2371-4614-ae32-5106ad07b91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94D636F-0586-49B4-A697-EA09C553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2023-08-14T12:26:00Z</cp:lastPrinted>
  <dcterms:created xsi:type="dcterms:W3CDTF">2023-08-14T12:28:00Z</dcterms:created>
  <dcterms:modified xsi:type="dcterms:W3CDTF">2023-08-14T12:28:00Z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