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F2E2A" w14:textId="77777777" w:rsidR="00873C40" w:rsidRDefault="007541F3">
      <w:pPr>
        <w:pStyle w:val="Standard"/>
        <w:jc w:val="center"/>
        <w:rPr>
          <w:sz w:val="48"/>
          <w:szCs w:val="48"/>
        </w:rPr>
      </w:pPr>
      <w:bookmarkStart w:id="0" w:name="_GoBack"/>
      <w:bookmarkEnd w:id="0"/>
      <w:r>
        <w:rPr>
          <w:sz w:val="48"/>
          <w:szCs w:val="48"/>
        </w:rPr>
        <w:t>Course Syl</w:t>
      </w:r>
      <w:r w:rsidR="00707EF6">
        <w:rPr>
          <w:sz w:val="48"/>
          <w:szCs w:val="48"/>
        </w:rPr>
        <w:t xml:space="preserve">labus for </w:t>
      </w:r>
      <w:r w:rsidR="001469F2">
        <w:rPr>
          <w:sz w:val="48"/>
          <w:szCs w:val="48"/>
        </w:rPr>
        <w:t>Diff. Eq.</w:t>
      </w:r>
      <w:r w:rsidR="00707EF6">
        <w:rPr>
          <w:sz w:val="48"/>
          <w:szCs w:val="48"/>
        </w:rPr>
        <w:t xml:space="preserve"> (MAT </w:t>
      </w:r>
      <w:r w:rsidR="001469F2">
        <w:rPr>
          <w:sz w:val="48"/>
          <w:szCs w:val="48"/>
        </w:rPr>
        <w:t>4834</w:t>
      </w:r>
      <w:r>
        <w:rPr>
          <w:sz w:val="48"/>
          <w:szCs w:val="48"/>
        </w:rPr>
        <w:t xml:space="preserve">) </w:t>
      </w:r>
    </w:p>
    <w:p w14:paraId="07FAE3CB" w14:textId="77777777" w:rsidR="00C9208B" w:rsidRDefault="00873C40">
      <w:pPr>
        <w:pStyle w:val="Standard"/>
        <w:jc w:val="center"/>
        <w:rPr>
          <w:sz w:val="48"/>
          <w:szCs w:val="48"/>
        </w:rPr>
      </w:pPr>
      <w:r>
        <w:rPr>
          <w:sz w:val="48"/>
          <w:szCs w:val="48"/>
        </w:rPr>
        <w:t>Dual Credit for BSU MATH374</w:t>
      </w:r>
      <w:r w:rsidR="007541F3">
        <w:rPr>
          <w:sz w:val="48"/>
          <w:szCs w:val="48"/>
        </w:rPr>
        <w:t xml:space="preserve">   </w:t>
      </w:r>
    </w:p>
    <w:p w14:paraId="3F0190C1" w14:textId="77777777" w:rsidR="00C9208B" w:rsidRDefault="00C9208B">
      <w:pPr>
        <w:pStyle w:val="Standard"/>
        <w:jc w:val="center"/>
      </w:pPr>
    </w:p>
    <w:p w14:paraId="3A1B03D2" w14:textId="77777777" w:rsidR="00C9208B" w:rsidRDefault="007541F3">
      <w:pPr>
        <w:pStyle w:val="Standard"/>
        <w:rPr>
          <w:sz w:val="28"/>
          <w:szCs w:val="28"/>
        </w:rPr>
      </w:pPr>
      <w:r>
        <w:rPr>
          <w:sz w:val="28"/>
          <w:szCs w:val="28"/>
        </w:rPr>
        <w:t>General:</w:t>
      </w:r>
    </w:p>
    <w:p w14:paraId="396E629C" w14:textId="77777777" w:rsidR="00C9208B" w:rsidRDefault="00C9208B">
      <w:pPr>
        <w:pStyle w:val="Standard"/>
        <w:rPr>
          <w:sz w:val="28"/>
          <w:szCs w:val="28"/>
        </w:rPr>
      </w:pPr>
    </w:p>
    <w:p w14:paraId="5AC9D3E9" w14:textId="77777777" w:rsidR="00C9208B" w:rsidRDefault="00977A14">
      <w:pPr>
        <w:pStyle w:val="Standard"/>
      </w:pPr>
      <w:r>
        <w:t>Instructor:  Joshua Ruark</w:t>
      </w:r>
      <w:r>
        <w:tab/>
      </w:r>
      <w:r>
        <w:tab/>
      </w:r>
      <w:r>
        <w:tab/>
      </w:r>
      <w:r w:rsidR="007541F3">
        <w:t>Office: Wagoner 150</w:t>
      </w:r>
    </w:p>
    <w:p w14:paraId="0032355A" w14:textId="0A0B293F" w:rsidR="002C457E" w:rsidRDefault="007541F3" w:rsidP="002C457E">
      <w:pPr>
        <w:pStyle w:val="Standard"/>
      </w:pPr>
      <w:r>
        <w:t xml:space="preserve">Day/ Time:  </w:t>
      </w:r>
      <w:r w:rsidR="00476A90">
        <w:t>MWF</w:t>
      </w:r>
      <w:r>
        <w:t xml:space="preserve"> </w:t>
      </w:r>
      <w:r w:rsidR="00476A90">
        <w:t>1 PM</w:t>
      </w:r>
      <w:r w:rsidR="00CA2CB6">
        <w:tab/>
      </w:r>
      <w:r w:rsidR="002A31B6">
        <w:tab/>
      </w:r>
      <w:r w:rsidR="008E3FE8">
        <w:tab/>
      </w:r>
      <w:r w:rsidR="002C457E">
        <w:t>Office Hours: MWF 11:30-12:30PM, MW 3-4:30 PM</w:t>
      </w:r>
    </w:p>
    <w:p w14:paraId="21357299" w14:textId="09DA6327" w:rsidR="002C457E" w:rsidRDefault="002C457E" w:rsidP="002C457E">
      <w:pPr>
        <w:pStyle w:val="Standard"/>
      </w:pPr>
      <w:r>
        <w:tab/>
      </w:r>
      <w:r>
        <w:tab/>
      </w:r>
      <w:r>
        <w:tab/>
      </w:r>
      <w:r>
        <w:tab/>
      </w:r>
      <w:r>
        <w:tab/>
      </w:r>
      <w:r>
        <w:tab/>
      </w:r>
      <w:r>
        <w:tab/>
      </w:r>
      <w:r>
        <w:tab/>
        <w:t>T 11AM-1PM,  R 10-Noon</w:t>
      </w:r>
    </w:p>
    <w:p w14:paraId="0BD3784D" w14:textId="1A7A1434" w:rsidR="00C9208B" w:rsidRPr="0003127C" w:rsidRDefault="00C9208B">
      <w:pPr>
        <w:pStyle w:val="Standard"/>
        <w:rPr>
          <w:sz w:val="16"/>
          <w:szCs w:val="16"/>
        </w:rPr>
      </w:pPr>
    </w:p>
    <w:p w14:paraId="4ABACF9B" w14:textId="77777777" w:rsidR="00C9208B" w:rsidRDefault="007541F3">
      <w:pPr>
        <w:pStyle w:val="Standard"/>
      </w:pPr>
      <w:r>
        <w:t xml:space="preserve">Phone Number:  </w:t>
      </w:r>
      <w:r w:rsidR="00977A14">
        <w:t>765-285-7410</w:t>
      </w:r>
      <w:r w:rsidR="00977A14">
        <w:tab/>
      </w:r>
      <w:r w:rsidR="00977A14">
        <w:tab/>
      </w:r>
      <w:r>
        <w:t xml:space="preserve">Email: </w:t>
      </w:r>
      <w:hyperlink r:id="rId10" w:history="1">
        <w:r>
          <w:t>jjruark@bsu.edu</w:t>
        </w:r>
      </w:hyperlink>
    </w:p>
    <w:p w14:paraId="7BBB3889" w14:textId="77777777" w:rsidR="00C9208B" w:rsidRDefault="007541F3">
      <w:pPr>
        <w:pStyle w:val="Standard"/>
        <w:rPr>
          <w:color w:val="000000"/>
        </w:rPr>
      </w:pPr>
      <w:r>
        <w:t xml:space="preserve">Text: </w:t>
      </w:r>
      <w:r w:rsidR="001469F2">
        <w:rPr>
          <w:i/>
          <w:iCs/>
          <w:color w:val="000000"/>
        </w:rPr>
        <w:t>Elementary Differential Equations and Boundary Value Problems</w:t>
      </w:r>
      <w:r>
        <w:rPr>
          <w:color w:val="000000"/>
        </w:rPr>
        <w:t xml:space="preserve"> </w:t>
      </w:r>
      <w:r w:rsidR="001469F2">
        <w:rPr>
          <w:color w:val="000000"/>
        </w:rPr>
        <w:t>(</w:t>
      </w:r>
      <w:r w:rsidR="00CA2CB6">
        <w:rPr>
          <w:color w:val="000000"/>
        </w:rPr>
        <w:t>10</w:t>
      </w:r>
      <w:r w:rsidR="001469F2" w:rsidRPr="001469F2">
        <w:rPr>
          <w:color w:val="000000"/>
          <w:vertAlign w:val="superscript"/>
        </w:rPr>
        <w:t>th</w:t>
      </w:r>
      <w:r w:rsidR="001469F2">
        <w:rPr>
          <w:color w:val="000000"/>
        </w:rPr>
        <w:t xml:space="preserve"> edition</w:t>
      </w:r>
      <w:r w:rsidR="005803FC">
        <w:rPr>
          <w:color w:val="000000"/>
        </w:rPr>
        <w:t>;</w:t>
      </w:r>
      <w:r>
        <w:rPr>
          <w:color w:val="000000"/>
        </w:rPr>
        <w:t xml:space="preserve"> by </w:t>
      </w:r>
      <w:r w:rsidR="001469F2">
        <w:rPr>
          <w:color w:val="000000"/>
        </w:rPr>
        <w:t>Boyce and DiPrima</w:t>
      </w:r>
      <w:r w:rsidR="005803FC">
        <w:rPr>
          <w:color w:val="000000"/>
        </w:rPr>
        <w:t>.</w:t>
      </w:r>
      <w:r>
        <w:rPr>
          <w:color w:val="000000"/>
        </w:rPr>
        <w:t xml:space="preserve">; </w:t>
      </w:r>
      <w:r w:rsidR="00CA2CB6">
        <w:rPr>
          <w:color w:val="000000"/>
        </w:rPr>
        <w:t>Wiley; 2012</w:t>
      </w:r>
      <w:r w:rsidR="005803FC">
        <w:rPr>
          <w:color w:val="000000"/>
        </w:rPr>
        <w:t>.</w:t>
      </w:r>
    </w:p>
    <w:p w14:paraId="5874C7B2" w14:textId="77777777" w:rsidR="00873C40" w:rsidRDefault="00873C40">
      <w:pPr>
        <w:pStyle w:val="Standard"/>
      </w:pPr>
      <w:r>
        <w:rPr>
          <w:color w:val="000000"/>
        </w:rPr>
        <w:t xml:space="preserve">Technology:  TI-89 or </w:t>
      </w:r>
      <w:r w:rsidR="009C2F07">
        <w:rPr>
          <w:color w:val="000000"/>
        </w:rPr>
        <w:t>TI-</w:t>
      </w:r>
      <w:proofErr w:type="spellStart"/>
      <w:r w:rsidR="009C2F07">
        <w:rPr>
          <w:color w:val="000000"/>
        </w:rPr>
        <w:t>nSpire</w:t>
      </w:r>
      <w:proofErr w:type="spellEnd"/>
      <w:r w:rsidR="009C2F07">
        <w:rPr>
          <w:color w:val="000000"/>
        </w:rPr>
        <w:t xml:space="preserve"> Calculator</w:t>
      </w:r>
      <w:r>
        <w:rPr>
          <w:color w:val="000000"/>
        </w:rPr>
        <w:t>; Mathematica Software</w:t>
      </w:r>
    </w:p>
    <w:p w14:paraId="131DCF1C" w14:textId="77777777" w:rsidR="00C9208B" w:rsidRDefault="00C9208B">
      <w:pPr>
        <w:pStyle w:val="Standard"/>
      </w:pPr>
    </w:p>
    <w:p w14:paraId="799F17AC" w14:textId="77777777" w:rsidR="00E302E3" w:rsidRDefault="00E302E3" w:rsidP="00E302E3">
      <w:pPr>
        <w:widowControl/>
        <w:shd w:val="clear" w:color="auto" w:fill="FFFFFF"/>
        <w:suppressAutoHyphens w:val="0"/>
        <w:autoSpaceDN/>
        <w:textAlignment w:val="auto"/>
        <w:rPr>
          <w:rFonts w:eastAsia="Times New Roman" w:cs="Times New Roman"/>
          <w:kern w:val="0"/>
          <w:lang w:eastAsia="en-US" w:bidi="ar-SA"/>
        </w:rPr>
      </w:pPr>
      <w:r w:rsidRPr="00334A86">
        <w:rPr>
          <w:rFonts w:eastAsia="Times New Roman" w:cs="Times New Roman"/>
          <w:kern w:val="0"/>
          <w:sz w:val="28"/>
          <w:szCs w:val="28"/>
          <w:lang w:eastAsia="en-US" w:bidi="ar-SA"/>
        </w:rPr>
        <w:t>Prerequisite</w:t>
      </w:r>
      <w:r>
        <w:rPr>
          <w:rFonts w:eastAsia="Times New Roman" w:cs="Times New Roman"/>
          <w:kern w:val="0"/>
          <w:lang w:eastAsia="en-US" w:bidi="ar-SA"/>
        </w:rPr>
        <w:t xml:space="preserve">: </w:t>
      </w:r>
      <w:r w:rsidRPr="00334A86">
        <w:rPr>
          <w:rFonts w:eastAsia="Times New Roman" w:cs="Times New Roman"/>
          <w:kern w:val="0"/>
          <w:lang w:eastAsia="en-US" w:bidi="ar-SA"/>
        </w:rPr>
        <w:t>C-</w:t>
      </w:r>
      <w:r>
        <w:rPr>
          <w:rFonts w:eastAsia="Times New Roman" w:cs="Times New Roman"/>
          <w:kern w:val="0"/>
          <w:lang w:eastAsia="en-US" w:bidi="ar-SA"/>
        </w:rPr>
        <w:t xml:space="preserve"> </w:t>
      </w:r>
      <w:r w:rsidRPr="00334A86">
        <w:rPr>
          <w:rFonts w:eastAsia="Times New Roman" w:cs="Times New Roman"/>
          <w:kern w:val="0"/>
          <w:lang w:eastAsia="en-US" w:bidi="ar-SA"/>
        </w:rPr>
        <w:t xml:space="preserve">or better in </w:t>
      </w:r>
      <w:r>
        <w:rPr>
          <w:rFonts w:eastAsia="Times New Roman" w:cs="Times New Roman"/>
          <w:kern w:val="0"/>
          <w:lang w:eastAsia="en-US" w:bidi="ar-SA"/>
        </w:rPr>
        <w:t>AP Calc BC 2 (</w:t>
      </w:r>
      <w:r w:rsidRPr="00334A86">
        <w:rPr>
          <w:rFonts w:eastAsia="Times New Roman" w:cs="Times New Roman"/>
          <w:kern w:val="0"/>
          <w:lang w:eastAsia="en-US" w:bidi="ar-SA"/>
        </w:rPr>
        <w:t>MATH166</w:t>
      </w:r>
      <w:r>
        <w:rPr>
          <w:rFonts w:eastAsia="Times New Roman" w:cs="Times New Roman"/>
          <w:kern w:val="0"/>
          <w:lang w:eastAsia="en-US" w:bidi="ar-SA"/>
        </w:rPr>
        <w:t>)</w:t>
      </w:r>
      <w:r w:rsidRPr="00334A86">
        <w:rPr>
          <w:rFonts w:eastAsia="Times New Roman" w:cs="Times New Roman"/>
          <w:kern w:val="0"/>
          <w:lang w:eastAsia="en-US" w:bidi="ar-SA"/>
        </w:rPr>
        <w:t xml:space="preserve"> or permission of the department chairperson.</w:t>
      </w:r>
    </w:p>
    <w:p w14:paraId="675C0BA8" w14:textId="77777777" w:rsidR="00E302E3" w:rsidRDefault="00E302E3" w:rsidP="00E302E3">
      <w:pPr>
        <w:widowControl/>
        <w:shd w:val="clear" w:color="auto" w:fill="FFFFFF"/>
        <w:suppressAutoHyphens w:val="0"/>
        <w:autoSpaceDN/>
        <w:textAlignment w:val="auto"/>
        <w:rPr>
          <w:rFonts w:eastAsia="Times New Roman" w:cs="Times New Roman"/>
          <w:kern w:val="0"/>
          <w:lang w:eastAsia="en-US" w:bidi="ar-SA"/>
        </w:rPr>
      </w:pPr>
    </w:p>
    <w:p w14:paraId="513814B5" w14:textId="77777777" w:rsidR="00E302E3" w:rsidRDefault="00E302E3" w:rsidP="00E302E3">
      <w:pPr>
        <w:widowControl/>
        <w:shd w:val="clear" w:color="auto" w:fill="FFFFFF"/>
        <w:suppressAutoHyphens w:val="0"/>
        <w:autoSpaceDN/>
        <w:textAlignment w:val="auto"/>
        <w:rPr>
          <w:rFonts w:eastAsia="Times New Roman" w:cs="Times New Roman"/>
          <w:kern w:val="0"/>
          <w:lang w:eastAsia="en-US" w:bidi="ar-SA"/>
        </w:rPr>
      </w:pPr>
      <w:r w:rsidRPr="00334A86">
        <w:rPr>
          <w:rFonts w:eastAsia="Times New Roman" w:cs="Times New Roman"/>
          <w:kern w:val="0"/>
          <w:sz w:val="28"/>
          <w:szCs w:val="28"/>
          <w:lang w:eastAsia="en-US" w:bidi="ar-SA"/>
        </w:rPr>
        <w:t>Catalog  Descriptio</w:t>
      </w:r>
      <w:r w:rsidRPr="00E50250">
        <w:rPr>
          <w:rFonts w:eastAsia="Times New Roman" w:cs="Times New Roman"/>
          <w:kern w:val="0"/>
          <w:sz w:val="28"/>
          <w:szCs w:val="28"/>
          <w:lang w:eastAsia="en-US" w:bidi="ar-SA"/>
        </w:rPr>
        <w:t>n</w:t>
      </w:r>
      <w:r>
        <w:rPr>
          <w:rFonts w:eastAsia="Times New Roman" w:cs="Times New Roman"/>
          <w:kern w:val="0"/>
          <w:lang w:eastAsia="en-US" w:bidi="ar-SA"/>
        </w:rPr>
        <w:t xml:space="preserve">:  </w:t>
      </w:r>
      <w:r w:rsidRPr="00334A86">
        <w:rPr>
          <w:rFonts w:eastAsia="Times New Roman" w:cs="Times New Roman"/>
          <w:kern w:val="0"/>
          <w:lang w:eastAsia="en-US" w:bidi="ar-SA"/>
        </w:rPr>
        <w:t>Introduction  to  nth</w:t>
      </w:r>
      <w:r>
        <w:rPr>
          <w:rFonts w:eastAsia="Times New Roman" w:cs="Times New Roman"/>
          <w:kern w:val="0"/>
          <w:lang w:eastAsia="en-US" w:bidi="ar-SA"/>
        </w:rPr>
        <w:t xml:space="preserve"> </w:t>
      </w:r>
      <w:r w:rsidRPr="00334A86">
        <w:rPr>
          <w:rFonts w:eastAsia="Times New Roman" w:cs="Times New Roman"/>
          <w:kern w:val="0"/>
          <w:lang w:eastAsia="en-US" w:bidi="ar-SA"/>
        </w:rPr>
        <w:t>order  ordinary  differential  equations,  equations  of  order  one, elementary   applications,   linear   equations   with   constant   coefficients,   nonhomogeneous   equations, undetermined   coefficients,   variation   of   parameters,   linear   systems   of   equations,   and   the   Laplace transform.</w:t>
      </w:r>
      <w:r>
        <w:rPr>
          <w:rFonts w:eastAsia="Times New Roman" w:cs="Times New Roman"/>
          <w:kern w:val="0"/>
          <w:lang w:eastAsia="en-US" w:bidi="ar-SA"/>
        </w:rPr>
        <w:t xml:space="preserve"> </w:t>
      </w:r>
      <w:r w:rsidRPr="00334A86">
        <w:rPr>
          <w:rFonts w:eastAsia="Times New Roman" w:cs="Times New Roman"/>
          <w:kern w:val="0"/>
          <w:lang w:eastAsia="en-US" w:bidi="ar-SA"/>
        </w:rPr>
        <w:t>Use of standard computer software.</w:t>
      </w:r>
    </w:p>
    <w:p w14:paraId="6F7F3413" w14:textId="77777777" w:rsidR="00E302E3" w:rsidRPr="00334A86" w:rsidRDefault="00E302E3" w:rsidP="00E302E3">
      <w:pPr>
        <w:widowControl/>
        <w:shd w:val="clear" w:color="auto" w:fill="FFFFFF"/>
        <w:suppressAutoHyphens w:val="0"/>
        <w:autoSpaceDN/>
        <w:textAlignment w:val="auto"/>
        <w:rPr>
          <w:rFonts w:eastAsia="Times New Roman" w:cs="Times New Roman"/>
          <w:kern w:val="0"/>
          <w:lang w:eastAsia="en-US" w:bidi="ar-SA"/>
        </w:rPr>
      </w:pPr>
    </w:p>
    <w:p w14:paraId="7DFDB250" w14:textId="77777777" w:rsidR="00E302E3" w:rsidRPr="00334A86" w:rsidRDefault="00E302E3" w:rsidP="00E302E3">
      <w:pPr>
        <w:widowControl/>
        <w:shd w:val="clear" w:color="auto" w:fill="FFFFFF"/>
        <w:suppressAutoHyphens w:val="0"/>
        <w:autoSpaceDN/>
        <w:textAlignment w:val="auto"/>
        <w:rPr>
          <w:rFonts w:eastAsia="Times New Roman" w:cs="Times New Roman"/>
          <w:kern w:val="0"/>
          <w:lang w:eastAsia="en-US" w:bidi="ar-SA"/>
        </w:rPr>
      </w:pPr>
      <w:r w:rsidRPr="00334A86">
        <w:rPr>
          <w:rFonts w:eastAsia="Times New Roman" w:cs="Times New Roman"/>
          <w:kern w:val="0"/>
          <w:sz w:val="28"/>
          <w:szCs w:val="28"/>
          <w:lang w:eastAsia="en-US" w:bidi="ar-SA"/>
        </w:rPr>
        <w:t>Course Objectives</w:t>
      </w:r>
      <w:r>
        <w:rPr>
          <w:rFonts w:eastAsia="Times New Roman" w:cs="Times New Roman"/>
          <w:kern w:val="0"/>
          <w:lang w:eastAsia="en-US" w:bidi="ar-SA"/>
        </w:rPr>
        <w:t xml:space="preserve">:  </w:t>
      </w:r>
      <w:r w:rsidRPr="00334A86">
        <w:rPr>
          <w:rFonts w:eastAsia="Times New Roman" w:cs="Times New Roman"/>
          <w:kern w:val="0"/>
          <w:lang w:eastAsia="en-US" w:bidi="ar-SA"/>
        </w:rPr>
        <w:t>This course is an introduction to the study of differential equations.</w:t>
      </w:r>
    </w:p>
    <w:p w14:paraId="08AE992F" w14:textId="77777777" w:rsidR="00E302E3" w:rsidRPr="00334A86" w:rsidRDefault="00E302E3" w:rsidP="00E302E3">
      <w:pPr>
        <w:widowControl/>
        <w:shd w:val="clear" w:color="auto" w:fill="FFFFFF"/>
        <w:suppressAutoHyphens w:val="0"/>
        <w:autoSpaceDN/>
        <w:textAlignment w:val="auto"/>
        <w:rPr>
          <w:rFonts w:eastAsia="Times New Roman" w:cs="Times New Roman"/>
          <w:kern w:val="0"/>
          <w:lang w:eastAsia="en-US" w:bidi="ar-SA"/>
        </w:rPr>
      </w:pPr>
      <w:r w:rsidRPr="00334A86">
        <w:rPr>
          <w:rFonts w:eastAsia="Times New Roman" w:cs="Times New Roman"/>
          <w:kern w:val="0"/>
          <w:lang w:eastAsia="en-US" w:bidi="ar-SA"/>
        </w:rPr>
        <w:t>After this course, a student will be able to solve standard ordinary differential equations using techniques learned in integral calculus.  Students  will  also  learn  how  to  interpret  the  behavior  of  solutions  of  differential  equations.  In addition, the student will learn how to utilize a computer algebra package such as Mathematica</w:t>
      </w:r>
      <w:r>
        <w:rPr>
          <w:rFonts w:eastAsia="Times New Roman" w:cs="Times New Roman"/>
          <w:kern w:val="0"/>
          <w:lang w:eastAsia="en-US" w:bidi="ar-SA"/>
        </w:rPr>
        <w:t xml:space="preserve"> </w:t>
      </w:r>
      <w:r w:rsidRPr="00334A86">
        <w:rPr>
          <w:rFonts w:eastAsia="Times New Roman" w:cs="Times New Roman"/>
          <w:kern w:val="0"/>
          <w:lang w:eastAsia="en-US" w:bidi="ar-SA"/>
        </w:rPr>
        <w:t>in problem solving—a crucial skill for today’s applied mathematician.</w:t>
      </w:r>
    </w:p>
    <w:p w14:paraId="2D3745C4" w14:textId="77777777" w:rsidR="00E302E3" w:rsidRPr="00334A86" w:rsidRDefault="00E302E3" w:rsidP="00E302E3">
      <w:pPr>
        <w:widowControl/>
        <w:shd w:val="clear" w:color="auto" w:fill="FFFFFF"/>
        <w:suppressAutoHyphens w:val="0"/>
        <w:autoSpaceDN/>
        <w:textAlignment w:val="auto"/>
        <w:rPr>
          <w:rFonts w:eastAsia="Times New Roman" w:cs="Times New Roman"/>
          <w:kern w:val="0"/>
          <w:lang w:eastAsia="en-US" w:bidi="ar-SA"/>
        </w:rPr>
      </w:pPr>
    </w:p>
    <w:p w14:paraId="3C7C31B1" w14:textId="77777777" w:rsidR="00E302E3" w:rsidRPr="00334A86" w:rsidRDefault="00E302E3" w:rsidP="00E302E3">
      <w:pPr>
        <w:widowControl/>
        <w:shd w:val="clear" w:color="auto" w:fill="FFFFFF"/>
        <w:suppressAutoHyphens w:val="0"/>
        <w:autoSpaceDN/>
        <w:textAlignment w:val="auto"/>
        <w:rPr>
          <w:rFonts w:eastAsia="Times New Roman" w:cs="Times New Roman"/>
          <w:kern w:val="0"/>
          <w:lang w:eastAsia="en-US" w:bidi="ar-SA"/>
        </w:rPr>
      </w:pPr>
      <w:r w:rsidRPr="00334A86">
        <w:rPr>
          <w:rFonts w:eastAsia="Times New Roman" w:cs="Times New Roman"/>
          <w:kern w:val="0"/>
          <w:sz w:val="28"/>
          <w:szCs w:val="28"/>
          <w:lang w:eastAsia="en-US" w:bidi="ar-SA"/>
        </w:rPr>
        <w:t>Course  Rationale</w:t>
      </w:r>
      <w:r w:rsidRPr="00334A86">
        <w:rPr>
          <w:rFonts w:eastAsia="Times New Roman" w:cs="Times New Roman"/>
          <w:kern w:val="0"/>
          <w:lang w:eastAsia="en-US" w:bidi="ar-SA"/>
        </w:rPr>
        <w:t>:</w:t>
      </w:r>
      <w:r>
        <w:rPr>
          <w:rFonts w:eastAsia="Times New Roman" w:cs="Times New Roman"/>
          <w:kern w:val="0"/>
          <w:lang w:eastAsia="en-US" w:bidi="ar-SA"/>
        </w:rPr>
        <w:t xml:space="preserve"> </w:t>
      </w:r>
      <w:r w:rsidRPr="00334A86">
        <w:rPr>
          <w:rFonts w:eastAsia="Times New Roman" w:cs="Times New Roman"/>
          <w:kern w:val="0"/>
          <w:lang w:eastAsia="en-US" w:bidi="ar-SA"/>
        </w:rPr>
        <w:t>One  of  the  most  important  branches  of  mathematics  is  the  subject  of  differential equations.</w:t>
      </w:r>
      <w:r>
        <w:rPr>
          <w:rFonts w:eastAsia="Times New Roman" w:cs="Times New Roman"/>
          <w:kern w:val="0"/>
          <w:lang w:eastAsia="en-US" w:bidi="ar-SA"/>
        </w:rPr>
        <w:t xml:space="preserve">  </w:t>
      </w:r>
      <w:r w:rsidRPr="00334A86">
        <w:rPr>
          <w:rFonts w:eastAsia="Times New Roman" w:cs="Times New Roman"/>
          <w:kern w:val="0"/>
          <w:lang w:eastAsia="en-US" w:bidi="ar-SA"/>
        </w:rPr>
        <w:t>Models that involve rates of change of a function can often be written in terms of differential equations.</w:t>
      </w:r>
      <w:r>
        <w:rPr>
          <w:rFonts w:eastAsia="Times New Roman" w:cs="Times New Roman"/>
          <w:kern w:val="0"/>
          <w:lang w:eastAsia="en-US" w:bidi="ar-SA"/>
        </w:rPr>
        <w:t xml:space="preserve"> </w:t>
      </w:r>
      <w:r w:rsidRPr="00334A86">
        <w:rPr>
          <w:rFonts w:eastAsia="Times New Roman" w:cs="Times New Roman"/>
          <w:kern w:val="0"/>
          <w:lang w:eastAsia="en-US" w:bidi="ar-SA"/>
        </w:rPr>
        <w:t>Areas where differential equations are used include physics,  engineering, chemistry, biology, and  finance.</w:t>
      </w:r>
      <w:r>
        <w:rPr>
          <w:rFonts w:eastAsia="Times New Roman" w:cs="Times New Roman"/>
          <w:kern w:val="0"/>
          <w:lang w:eastAsia="en-US" w:bidi="ar-SA"/>
        </w:rPr>
        <w:t xml:space="preserve"> </w:t>
      </w:r>
      <w:r w:rsidRPr="00334A86">
        <w:rPr>
          <w:rFonts w:eastAsia="Times New Roman" w:cs="Times New Roman"/>
          <w:kern w:val="0"/>
          <w:lang w:eastAsia="en-US" w:bidi="ar-SA"/>
        </w:rPr>
        <w:t>In  order  to  work  with  such  models,  it  is  important  to  know  how  to  solve  and  interpret  the behavior of solutions of differential equations.</w:t>
      </w:r>
    </w:p>
    <w:p w14:paraId="038B23B4" w14:textId="77777777" w:rsidR="00E302E3" w:rsidRDefault="00E302E3">
      <w:pPr>
        <w:pStyle w:val="Standard"/>
      </w:pPr>
    </w:p>
    <w:p w14:paraId="0BE5600C" w14:textId="77777777" w:rsidR="00C9208B" w:rsidRPr="00E302E3" w:rsidRDefault="007541F3">
      <w:pPr>
        <w:pStyle w:val="Standard"/>
        <w:rPr>
          <w:sz w:val="28"/>
          <w:szCs w:val="28"/>
        </w:rPr>
      </w:pPr>
      <w:r>
        <w:rPr>
          <w:sz w:val="28"/>
          <w:szCs w:val="28"/>
        </w:rPr>
        <w:t>Content:</w:t>
      </w:r>
      <w:r w:rsidR="00E302E3">
        <w:rPr>
          <w:sz w:val="28"/>
          <w:szCs w:val="28"/>
        </w:rPr>
        <w:t xml:space="preserve">  </w:t>
      </w:r>
      <w:r w:rsidR="005803FC">
        <w:t>Topics include but at not limited to:</w:t>
      </w:r>
    </w:p>
    <w:p w14:paraId="79A273EA" w14:textId="77777777" w:rsidR="005803FC" w:rsidRDefault="001469F2" w:rsidP="005803FC">
      <w:pPr>
        <w:pStyle w:val="Standard"/>
        <w:numPr>
          <w:ilvl w:val="0"/>
          <w:numId w:val="2"/>
        </w:numPr>
      </w:pPr>
      <w:r>
        <w:t>First order differential equations (linear and otherwise)</w:t>
      </w:r>
    </w:p>
    <w:p w14:paraId="6845C3C1" w14:textId="77777777" w:rsidR="005803FC" w:rsidRDefault="001469F2" w:rsidP="005803FC">
      <w:pPr>
        <w:pStyle w:val="Standard"/>
        <w:numPr>
          <w:ilvl w:val="0"/>
          <w:numId w:val="2"/>
        </w:numPr>
      </w:pPr>
      <w:r>
        <w:t>Second and higher order linear differential equations</w:t>
      </w:r>
    </w:p>
    <w:p w14:paraId="5773A4BE" w14:textId="77777777" w:rsidR="005803FC" w:rsidRDefault="001469F2" w:rsidP="005803FC">
      <w:pPr>
        <w:pStyle w:val="Standard"/>
        <w:numPr>
          <w:ilvl w:val="0"/>
          <w:numId w:val="2"/>
        </w:numPr>
      </w:pPr>
      <w:r>
        <w:t>Laplace transform</w:t>
      </w:r>
    </w:p>
    <w:p w14:paraId="0A8400DE" w14:textId="77777777" w:rsidR="005803FC" w:rsidRDefault="001469F2" w:rsidP="005803FC">
      <w:pPr>
        <w:pStyle w:val="Standard"/>
        <w:numPr>
          <w:ilvl w:val="0"/>
          <w:numId w:val="2"/>
        </w:numPr>
      </w:pPr>
      <w:r>
        <w:t>Systems of first order linear equations</w:t>
      </w:r>
    </w:p>
    <w:p w14:paraId="0521F116" w14:textId="77777777" w:rsidR="0003127C" w:rsidRDefault="0003127C">
      <w:pPr>
        <w:pStyle w:val="Standard"/>
      </w:pPr>
    </w:p>
    <w:p w14:paraId="022A8175" w14:textId="77777777" w:rsidR="00C9208B" w:rsidRPr="00E302E3" w:rsidRDefault="007541F3">
      <w:pPr>
        <w:pStyle w:val="Standard"/>
        <w:rPr>
          <w:sz w:val="28"/>
          <w:szCs w:val="28"/>
        </w:rPr>
      </w:pPr>
      <w:r>
        <w:rPr>
          <w:sz w:val="28"/>
          <w:szCs w:val="28"/>
        </w:rPr>
        <w:t>Grading:</w:t>
      </w:r>
      <w:r w:rsidR="00E302E3">
        <w:rPr>
          <w:sz w:val="28"/>
          <w:szCs w:val="28"/>
        </w:rPr>
        <w:t xml:space="preserve">  </w:t>
      </w:r>
      <w:r>
        <w:t>Grades for the course and assignments are assigned by the following percentages:</w:t>
      </w:r>
    </w:p>
    <w:p w14:paraId="33B51C47" w14:textId="77777777" w:rsidR="00C9208B" w:rsidRDefault="00C9208B">
      <w:pPr>
        <w:pStyle w:val="Standard"/>
      </w:pPr>
    </w:p>
    <w:p w14:paraId="460AA12B" w14:textId="77777777" w:rsidR="00C9208B" w:rsidRDefault="007541F3">
      <w:pPr>
        <w:pStyle w:val="Standard"/>
      </w:pPr>
      <w:r>
        <w:tab/>
      </w:r>
      <w:r>
        <w:tab/>
      </w:r>
      <w:r>
        <w:tab/>
        <w:t>100-93 — A</w:t>
      </w:r>
      <w:r>
        <w:tab/>
      </w:r>
      <w:r>
        <w:tab/>
      </w:r>
      <w:r>
        <w:tab/>
        <w:t>92-90 — A-</w:t>
      </w:r>
    </w:p>
    <w:p w14:paraId="20D5C324" w14:textId="77777777" w:rsidR="00C9208B" w:rsidRDefault="007541F3">
      <w:pPr>
        <w:pStyle w:val="Standard"/>
      </w:pPr>
      <w:r>
        <w:t>89-87 — B+</w:t>
      </w:r>
      <w:r>
        <w:tab/>
      </w:r>
      <w:r>
        <w:tab/>
        <w:t xml:space="preserve">  86-83 — B  </w:t>
      </w:r>
      <w:r>
        <w:tab/>
      </w:r>
      <w:r>
        <w:tab/>
      </w:r>
      <w:r>
        <w:tab/>
        <w:t>82-80 — B-</w:t>
      </w:r>
    </w:p>
    <w:p w14:paraId="43AC11B9" w14:textId="77777777" w:rsidR="00C9208B" w:rsidRDefault="007541F3">
      <w:pPr>
        <w:pStyle w:val="Standard"/>
      </w:pPr>
      <w:r>
        <w:t>79-77 — C+</w:t>
      </w:r>
      <w:r>
        <w:tab/>
      </w:r>
      <w:r>
        <w:tab/>
        <w:t xml:space="preserve">  76-73 — C</w:t>
      </w:r>
      <w:r>
        <w:tab/>
      </w:r>
      <w:r>
        <w:tab/>
      </w:r>
      <w:r>
        <w:tab/>
        <w:t>72-70 — C-</w:t>
      </w:r>
    </w:p>
    <w:p w14:paraId="3B30B149" w14:textId="77777777" w:rsidR="00C9208B" w:rsidRDefault="007541F3">
      <w:pPr>
        <w:pStyle w:val="Standard"/>
      </w:pPr>
      <w:r>
        <w:t xml:space="preserve">   &lt;70 — D*    </w:t>
      </w:r>
    </w:p>
    <w:p w14:paraId="560E1782" w14:textId="77777777" w:rsidR="00C9208B" w:rsidRDefault="00C9208B">
      <w:pPr>
        <w:pStyle w:val="Standard"/>
      </w:pPr>
    </w:p>
    <w:p w14:paraId="75A8B5D5" w14:textId="77777777" w:rsidR="00C9208B" w:rsidRDefault="00E302E3">
      <w:pPr>
        <w:pStyle w:val="Standard"/>
      </w:pPr>
      <w:r>
        <w:br w:type="page"/>
      </w:r>
      <w:r w:rsidR="007541F3">
        <w:lastRenderedPageBreak/>
        <w:t>The final grade in the course will be determined by the following factors:</w:t>
      </w:r>
    </w:p>
    <w:p w14:paraId="6454A3E3" w14:textId="77777777" w:rsidR="00C9208B" w:rsidRDefault="00C9208B">
      <w:pPr>
        <w:pStyle w:val="Standard"/>
      </w:pPr>
    </w:p>
    <w:p w14:paraId="1E2030E1" w14:textId="77777777" w:rsidR="00C9208B" w:rsidRDefault="00BB21F2">
      <w:pPr>
        <w:pStyle w:val="Standard"/>
      </w:pPr>
      <w:r>
        <w:t>Homework:</w:t>
      </w:r>
      <w:r>
        <w:tab/>
      </w:r>
      <w:r>
        <w:tab/>
        <w:t>15</w:t>
      </w:r>
      <w:r w:rsidR="007541F3">
        <w:t xml:space="preserve"> %</w:t>
      </w:r>
    </w:p>
    <w:p w14:paraId="53FFF36A" w14:textId="77777777" w:rsidR="00C9208B" w:rsidRDefault="00BB21F2">
      <w:pPr>
        <w:pStyle w:val="Standard"/>
      </w:pPr>
      <w:r>
        <w:t>Quizzes:</w:t>
      </w:r>
      <w:r>
        <w:tab/>
      </w:r>
      <w:r>
        <w:tab/>
        <w:t>15</w:t>
      </w:r>
      <w:r w:rsidR="007541F3">
        <w:t xml:space="preserve"> %</w:t>
      </w:r>
    </w:p>
    <w:p w14:paraId="1D2A14E2" w14:textId="77777777" w:rsidR="00C9208B" w:rsidRDefault="007541F3">
      <w:pPr>
        <w:pStyle w:val="Standard"/>
      </w:pPr>
      <w:r>
        <w:t>Midterm exams:</w:t>
      </w:r>
      <w:r>
        <w:tab/>
      </w:r>
      <w:r w:rsidR="00BB21F2">
        <w:t>45</w:t>
      </w:r>
      <w:r w:rsidR="0003127C">
        <w:t>%  (</w:t>
      </w:r>
      <w:r>
        <w:t>15% each)</w:t>
      </w:r>
    </w:p>
    <w:p w14:paraId="726FE0BD" w14:textId="77777777" w:rsidR="00C9208B" w:rsidRDefault="00BB21F2">
      <w:pPr>
        <w:pStyle w:val="Standard"/>
      </w:pPr>
      <w:r>
        <w:t>Final Exam:</w:t>
      </w:r>
      <w:r>
        <w:tab/>
      </w:r>
      <w:r>
        <w:tab/>
        <w:t>25</w:t>
      </w:r>
      <w:r w:rsidR="007541F3">
        <w:t>%</w:t>
      </w:r>
    </w:p>
    <w:p w14:paraId="490DAD2B" w14:textId="77777777" w:rsidR="00C9208B" w:rsidRDefault="00C9208B">
      <w:pPr>
        <w:pStyle w:val="Standard"/>
      </w:pPr>
    </w:p>
    <w:p w14:paraId="2CB923DD" w14:textId="77777777" w:rsidR="00C9208B" w:rsidRDefault="007541F3">
      <w:pPr>
        <w:pStyle w:val="Standard"/>
        <w:rPr>
          <w:sz w:val="28"/>
          <w:szCs w:val="28"/>
        </w:rPr>
      </w:pPr>
      <w:r>
        <w:rPr>
          <w:sz w:val="28"/>
          <w:szCs w:val="28"/>
        </w:rPr>
        <w:t>Assignments:</w:t>
      </w:r>
    </w:p>
    <w:p w14:paraId="55A19593" w14:textId="77777777" w:rsidR="00C9208B" w:rsidRDefault="00C9208B">
      <w:pPr>
        <w:pStyle w:val="Standard"/>
        <w:rPr>
          <w:sz w:val="28"/>
          <w:szCs w:val="28"/>
        </w:rPr>
      </w:pPr>
    </w:p>
    <w:p w14:paraId="32F3FC66" w14:textId="77777777" w:rsidR="00C9208B" w:rsidRDefault="007541F3">
      <w:pPr>
        <w:pStyle w:val="Standard"/>
      </w:pPr>
      <w:r>
        <w:t xml:space="preserve">For nearly every section, there will be a homework assignment.  Homework will be collected on a regular basis and checked for both completeness and accuracy.  Generally, it will be collected two class periods after it is assigned.  Expect quizzes on a near weekly basis that will cover material discussed the previous two weeks in class.  Depending on the number of quizzes, I will drop up to the lowest three scores from consideration for the overall quiz grade.  At the end of each chapter or couple of chapters, there will be a midterm exam covering that material.  Finally, at the end of the course, you will have a final exam that will encompass all the material presented during the semester.  As the final exam is cumulative, its score will replace any lower midterm exam scores throughout the semester.  </w:t>
      </w:r>
    </w:p>
    <w:p w14:paraId="5526A048" w14:textId="77777777" w:rsidR="00C9208B" w:rsidRDefault="007541F3">
      <w:pPr>
        <w:pStyle w:val="Standard"/>
      </w:pPr>
      <w:r>
        <w:t xml:space="preserve">Furthermore, I will post a lesson plan for each section covered on the </w:t>
      </w:r>
      <w:proofErr w:type="spellStart"/>
      <w:r>
        <w:t>BlackBoard</w:t>
      </w:r>
      <w:proofErr w:type="spellEnd"/>
      <w:r>
        <w:t xml:space="preserve"> page for this course.  I highly recommend reviewing and printing off the page before you come to each lecture.  Additionally, you will find the homework assignment for each section at the bottom of the posted lesson plan.  Warning: these lesson plans are meant as a guide to help you in </w:t>
      </w:r>
      <w:r w:rsidR="00E71267">
        <w:t>your note taking, and should not</w:t>
      </w:r>
      <w:r>
        <w:t xml:space="preserve"> be considered a substitute for coming to class.</w:t>
      </w:r>
    </w:p>
    <w:p w14:paraId="45DFD215" w14:textId="77777777" w:rsidR="00C9208B" w:rsidRDefault="00C9208B">
      <w:pPr>
        <w:pStyle w:val="Standard"/>
      </w:pPr>
    </w:p>
    <w:p w14:paraId="368B46FF" w14:textId="77777777" w:rsidR="00C9208B" w:rsidRDefault="007541F3">
      <w:pPr>
        <w:pStyle w:val="Standard"/>
        <w:rPr>
          <w:sz w:val="28"/>
          <w:szCs w:val="28"/>
        </w:rPr>
      </w:pPr>
      <w:r>
        <w:rPr>
          <w:sz w:val="28"/>
          <w:szCs w:val="28"/>
        </w:rPr>
        <w:t>Academic Integrity:</w:t>
      </w:r>
    </w:p>
    <w:p w14:paraId="182F7689" w14:textId="77777777" w:rsidR="00C9208B" w:rsidRDefault="00C9208B">
      <w:pPr>
        <w:pStyle w:val="Standard"/>
        <w:rPr>
          <w:sz w:val="28"/>
          <w:szCs w:val="28"/>
        </w:rPr>
      </w:pPr>
    </w:p>
    <w:p w14:paraId="6FE32DB3" w14:textId="77777777" w:rsidR="00C9208B" w:rsidRPr="005803FC" w:rsidRDefault="007541F3">
      <w:pPr>
        <w:pStyle w:val="Standard"/>
        <w:rPr>
          <w:sz w:val="22"/>
          <w:szCs w:val="22"/>
        </w:rPr>
      </w:pPr>
      <w:r w:rsidRPr="005803FC">
        <w:rPr>
          <w:sz w:val="22"/>
          <w:szCs w:val="22"/>
        </w:rPr>
        <w:t xml:space="preserve">As a firm believer that grades should reflect learning, academic integrity is paramount to the academic experience.  Please review the Academy's Academic Integrity policy as it will be strictly adhered to in my class.  </w:t>
      </w:r>
    </w:p>
    <w:p w14:paraId="795D1440" w14:textId="77777777" w:rsidR="00C9208B" w:rsidRPr="005803FC" w:rsidRDefault="00C9208B">
      <w:pPr>
        <w:pStyle w:val="Standard"/>
        <w:rPr>
          <w:sz w:val="22"/>
          <w:szCs w:val="22"/>
        </w:rPr>
      </w:pPr>
    </w:p>
    <w:p w14:paraId="02DECE92" w14:textId="77777777" w:rsidR="00C9208B" w:rsidRPr="005803FC" w:rsidRDefault="007541F3">
      <w:pPr>
        <w:pStyle w:val="Standard"/>
        <w:rPr>
          <w:sz w:val="22"/>
          <w:szCs w:val="22"/>
        </w:rPr>
      </w:pPr>
      <w:r w:rsidRPr="005803FC">
        <w:rPr>
          <w:sz w:val="22"/>
          <w:szCs w:val="22"/>
        </w:rPr>
        <w:t>Examples of behavior subject to review under the Academic Integrity policy include, but are not limited to:</w:t>
      </w:r>
    </w:p>
    <w:p w14:paraId="38A75922" w14:textId="77777777" w:rsidR="00C9208B" w:rsidRPr="005803FC" w:rsidRDefault="00C9208B">
      <w:pPr>
        <w:pStyle w:val="Standard"/>
        <w:rPr>
          <w:sz w:val="22"/>
          <w:szCs w:val="22"/>
        </w:rPr>
      </w:pPr>
    </w:p>
    <w:p w14:paraId="071339A2" w14:textId="77777777" w:rsidR="00C9208B" w:rsidRPr="005803FC" w:rsidRDefault="007541F3">
      <w:pPr>
        <w:pStyle w:val="Standard"/>
        <w:rPr>
          <w:sz w:val="22"/>
          <w:szCs w:val="22"/>
        </w:rPr>
      </w:pPr>
      <w:r w:rsidRPr="005803FC">
        <w:rPr>
          <w:sz w:val="22"/>
          <w:szCs w:val="22"/>
        </w:rPr>
        <w:t>1,  Copying someone's work and turning it in as one's own</w:t>
      </w:r>
    </w:p>
    <w:p w14:paraId="0796C2E3" w14:textId="77777777" w:rsidR="00C9208B" w:rsidRPr="005803FC" w:rsidRDefault="007541F3">
      <w:pPr>
        <w:pStyle w:val="Standard"/>
        <w:rPr>
          <w:sz w:val="22"/>
          <w:szCs w:val="22"/>
        </w:rPr>
      </w:pPr>
      <w:r w:rsidRPr="005803FC">
        <w:rPr>
          <w:sz w:val="22"/>
          <w:szCs w:val="22"/>
        </w:rPr>
        <w:t>2,  Use of aids and/or other materials on quizzes and exams without expressed permission.</w:t>
      </w:r>
    </w:p>
    <w:p w14:paraId="3DBF396F" w14:textId="77777777" w:rsidR="00C9208B" w:rsidRPr="005803FC" w:rsidRDefault="007541F3">
      <w:pPr>
        <w:pStyle w:val="Standard"/>
        <w:rPr>
          <w:sz w:val="22"/>
          <w:szCs w:val="22"/>
        </w:rPr>
      </w:pPr>
      <w:r w:rsidRPr="005803FC">
        <w:rPr>
          <w:sz w:val="22"/>
          <w:szCs w:val="22"/>
        </w:rPr>
        <w:t>3,  Use of calculators when explicitly forbidden to do so.</w:t>
      </w:r>
    </w:p>
    <w:p w14:paraId="6C0B2F4A" w14:textId="77777777" w:rsidR="00C9208B" w:rsidRPr="005803FC" w:rsidRDefault="007541F3">
      <w:pPr>
        <w:pStyle w:val="Standard"/>
        <w:rPr>
          <w:sz w:val="22"/>
          <w:szCs w:val="22"/>
        </w:rPr>
      </w:pPr>
      <w:r w:rsidRPr="005803FC">
        <w:rPr>
          <w:sz w:val="22"/>
          <w:szCs w:val="22"/>
        </w:rPr>
        <w:t>4,  Copying another person's work or answers on a quiz or exam.</w:t>
      </w:r>
    </w:p>
    <w:p w14:paraId="04220D2B" w14:textId="77777777" w:rsidR="00C9208B" w:rsidRPr="005803FC" w:rsidRDefault="00C9208B">
      <w:pPr>
        <w:pStyle w:val="Standard"/>
        <w:rPr>
          <w:sz w:val="22"/>
          <w:szCs w:val="22"/>
        </w:rPr>
      </w:pPr>
    </w:p>
    <w:p w14:paraId="295FD1A9" w14:textId="77777777" w:rsidR="00C9208B" w:rsidRPr="005803FC" w:rsidRDefault="007541F3">
      <w:pPr>
        <w:pStyle w:val="Standard"/>
        <w:rPr>
          <w:sz w:val="22"/>
          <w:szCs w:val="22"/>
        </w:rPr>
      </w:pPr>
      <w:r w:rsidRPr="005803FC">
        <w:rPr>
          <w:sz w:val="22"/>
          <w:szCs w:val="22"/>
        </w:rP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5BFB0C38" w14:textId="77777777" w:rsidR="00C9208B" w:rsidRDefault="00C9208B">
      <w:pPr>
        <w:pStyle w:val="Standard"/>
      </w:pPr>
    </w:p>
    <w:p w14:paraId="4910B9A7" w14:textId="77777777" w:rsidR="00C9208B" w:rsidRDefault="007541F3">
      <w:pPr>
        <w:pStyle w:val="Standard"/>
        <w:rPr>
          <w:sz w:val="28"/>
          <w:szCs w:val="28"/>
        </w:rPr>
      </w:pPr>
      <w:r>
        <w:rPr>
          <w:sz w:val="28"/>
          <w:szCs w:val="28"/>
        </w:rPr>
        <w:t>Technology:</w:t>
      </w:r>
    </w:p>
    <w:p w14:paraId="21AF186E" w14:textId="77777777" w:rsidR="00C9208B" w:rsidRDefault="00C9208B">
      <w:pPr>
        <w:pStyle w:val="Standard"/>
        <w:rPr>
          <w:sz w:val="28"/>
          <w:szCs w:val="28"/>
        </w:rPr>
      </w:pPr>
    </w:p>
    <w:p w14:paraId="554908DB" w14:textId="77777777" w:rsidR="00C9208B" w:rsidRPr="005803FC" w:rsidRDefault="007541F3">
      <w:pPr>
        <w:pStyle w:val="Standard"/>
        <w:rPr>
          <w:sz w:val="22"/>
          <w:szCs w:val="22"/>
        </w:rPr>
      </w:pPr>
      <w:r w:rsidRPr="005803FC">
        <w:rPr>
          <w:sz w:val="22"/>
          <w:szCs w:val="22"/>
        </w:rPr>
        <w:t>The use of technology is limited to that which will enhance the learning process.  Use of laptops is permitted as long as it is not distracting from what is transpiring in the classroom.  Calculators, though not required, are welcome to be used for the majority of homework, quiz, and exam assignments.  However, there will be instances where calculators are NOT allowed, but you will be informed in advance when these times occur.</w:t>
      </w:r>
      <w:r w:rsidR="00873C40">
        <w:rPr>
          <w:sz w:val="22"/>
          <w:szCs w:val="22"/>
        </w:rPr>
        <w:t xml:space="preserve">  In addition, we will utilize Mathematica Software to help model and solve problems throughout the course.</w:t>
      </w:r>
    </w:p>
    <w:p w14:paraId="6DE58BAD" w14:textId="77777777" w:rsidR="00C9208B" w:rsidRDefault="00C9208B">
      <w:pPr>
        <w:pStyle w:val="Standard"/>
      </w:pPr>
    </w:p>
    <w:p w14:paraId="1A2C6F0D" w14:textId="77777777" w:rsidR="00E302E3" w:rsidRDefault="00E302E3">
      <w:pPr>
        <w:pStyle w:val="Standard"/>
      </w:pPr>
    </w:p>
    <w:p w14:paraId="4444428D" w14:textId="77777777" w:rsidR="00BA638D" w:rsidRDefault="00BA638D" w:rsidP="00BA638D">
      <w:pPr>
        <w:pStyle w:val="Standard"/>
      </w:pPr>
    </w:p>
    <w:p w14:paraId="3E51749B" w14:textId="77777777" w:rsidR="00BA638D" w:rsidRDefault="00BA638D" w:rsidP="00BA638D">
      <w:pPr>
        <w:pStyle w:val="Standard"/>
      </w:pPr>
    </w:p>
    <w:p w14:paraId="594603D4" w14:textId="09B9F750" w:rsidR="00BA638D" w:rsidRPr="00BA638D" w:rsidRDefault="00BA638D" w:rsidP="00BA638D">
      <w:pPr>
        <w:pStyle w:val="Standard"/>
      </w:pPr>
      <w:r w:rsidRPr="00BA638D">
        <w:lastRenderedPageBreak/>
        <w:t>IA Wireless Device Policy:</w:t>
      </w:r>
    </w:p>
    <w:p w14:paraId="6E0DB9AC" w14:textId="77777777" w:rsidR="00BA638D" w:rsidRPr="00BA638D" w:rsidRDefault="00BA638D" w:rsidP="00BA638D">
      <w:pPr>
        <w:pStyle w:val="Standard"/>
      </w:pPr>
    </w:p>
    <w:p w14:paraId="1F98FDA3" w14:textId="77777777" w:rsidR="00BA638D" w:rsidRPr="00BA638D" w:rsidRDefault="00BA638D" w:rsidP="00BA638D">
      <w:pPr>
        <w:pStyle w:val="Standard"/>
      </w:pPr>
      <w:r w:rsidRPr="00BA638D">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48316794" w14:textId="77777777" w:rsidR="0025594E" w:rsidRDefault="0025594E">
      <w:pPr>
        <w:pStyle w:val="Standard"/>
        <w:rPr>
          <w:sz w:val="28"/>
          <w:szCs w:val="28"/>
        </w:rPr>
      </w:pPr>
    </w:p>
    <w:p w14:paraId="2A5F71DB" w14:textId="77777777" w:rsidR="00C9208B" w:rsidRDefault="007541F3">
      <w:pPr>
        <w:pStyle w:val="Standard"/>
        <w:rPr>
          <w:sz w:val="28"/>
          <w:szCs w:val="28"/>
        </w:rPr>
      </w:pPr>
      <w:r>
        <w:rPr>
          <w:sz w:val="28"/>
          <w:szCs w:val="28"/>
        </w:rPr>
        <w:t>Attendance:</w:t>
      </w:r>
    </w:p>
    <w:p w14:paraId="2A9FB746" w14:textId="77777777" w:rsidR="00C9208B" w:rsidRDefault="00C9208B">
      <w:pPr>
        <w:pStyle w:val="Standard"/>
        <w:rPr>
          <w:sz w:val="28"/>
          <w:szCs w:val="28"/>
        </w:rPr>
      </w:pPr>
    </w:p>
    <w:p w14:paraId="4C46D4AA" w14:textId="77777777" w:rsidR="00C9208B" w:rsidRPr="005803FC" w:rsidRDefault="007541F3">
      <w:pPr>
        <w:pStyle w:val="Standard"/>
        <w:rPr>
          <w:sz w:val="22"/>
          <w:szCs w:val="22"/>
        </w:rPr>
      </w:pPr>
      <w:r w:rsidRPr="005803FC">
        <w:rPr>
          <w:sz w:val="22"/>
          <w:szCs w:val="22"/>
        </w:rPr>
        <w:t>Attendance will be taken at the beginning of the hour.  You are responsible to be on time for each class period.  Failure to attend class will result in disciplinary action as set forth by Academy policy regarding absences and tardies.</w:t>
      </w:r>
      <w:r w:rsidR="00A02609" w:rsidRPr="005803FC">
        <w:rPr>
          <w:sz w:val="22"/>
          <w:szCs w:val="22"/>
        </w:rPr>
        <w:t xml:space="preserve">  You will be considered absent if you arrive more than 10 minutes late. However, I recommend still coming to class, even if you will be marked absent in order to miss as little critical information as possible.</w:t>
      </w:r>
    </w:p>
    <w:p w14:paraId="54596E99" w14:textId="77777777" w:rsidR="00C9208B" w:rsidRDefault="00C9208B">
      <w:pPr>
        <w:pStyle w:val="Standard"/>
      </w:pPr>
    </w:p>
    <w:p w14:paraId="05F4D28E" w14:textId="77777777" w:rsidR="009C2F07" w:rsidRPr="00753E86" w:rsidRDefault="009C2F07" w:rsidP="009C2F07">
      <w:pPr>
        <w:pStyle w:val="xmsonormal"/>
        <w:shd w:val="clear" w:color="auto" w:fill="FFFFFF"/>
        <w:spacing w:before="0" w:beforeAutospacing="0" w:after="0" w:afterAutospacing="0"/>
        <w:rPr>
          <w:bCs/>
          <w:color w:val="000000"/>
          <w:sz w:val="28"/>
          <w:szCs w:val="28"/>
          <w:bdr w:val="none" w:sz="0" w:space="0" w:color="auto" w:frame="1"/>
        </w:rPr>
      </w:pPr>
      <w:r w:rsidRPr="00753E86">
        <w:rPr>
          <w:bCs/>
          <w:color w:val="000000"/>
          <w:sz w:val="28"/>
          <w:szCs w:val="28"/>
          <w:bdr w:val="none" w:sz="0" w:space="0" w:color="auto" w:frame="1"/>
        </w:rPr>
        <w:t>Unexcused Absence</w:t>
      </w:r>
    </w:p>
    <w:p w14:paraId="1C3E4570" w14:textId="77777777" w:rsidR="009C2F07" w:rsidRPr="004F6193" w:rsidRDefault="009C2F07" w:rsidP="009C2F07">
      <w:pPr>
        <w:pStyle w:val="xmsonormal"/>
        <w:shd w:val="clear" w:color="auto" w:fill="FFFFFF"/>
        <w:spacing w:before="0" w:beforeAutospacing="0" w:after="0" w:afterAutospacing="0"/>
        <w:rPr>
          <w:b/>
          <w:bCs/>
          <w:color w:val="C00000"/>
          <w:sz w:val="28"/>
          <w:szCs w:val="28"/>
          <w:u w:val="single"/>
          <w:bdr w:val="none" w:sz="0" w:space="0" w:color="auto" w:frame="1"/>
        </w:rPr>
      </w:pPr>
    </w:p>
    <w:p w14:paraId="1BFAA7D7" w14:textId="77777777" w:rsidR="009C2F07" w:rsidRPr="00753E86" w:rsidRDefault="009C2F07" w:rsidP="009C2F07">
      <w:pPr>
        <w:pStyle w:val="xmsonormal"/>
        <w:shd w:val="clear" w:color="auto" w:fill="FFFFFF"/>
        <w:spacing w:before="0" w:beforeAutospacing="0" w:after="0" w:afterAutospacing="0"/>
        <w:rPr>
          <w:color w:val="000000"/>
          <w:sz w:val="22"/>
          <w:szCs w:val="22"/>
          <w:bdr w:val="none" w:sz="0" w:space="0" w:color="auto" w:frame="1"/>
        </w:rPr>
      </w:pPr>
      <w:r w:rsidRPr="00753E86">
        <w:rPr>
          <w:color w:val="000000"/>
          <w:sz w:val="22"/>
          <w:szCs w:val="22"/>
          <w:bdr w:val="none" w:sz="0" w:space="0" w:color="auto" w:frame="1"/>
        </w:rPr>
        <w:t>It is the policy of the Indiana Academy that any </w:t>
      </w:r>
      <w:r w:rsidRPr="00753E86">
        <w:rPr>
          <w:rStyle w:val="mark75jsbeuqg"/>
          <w:color w:val="000000"/>
          <w:sz w:val="22"/>
          <w:szCs w:val="22"/>
          <w:bdr w:val="none" w:sz="0" w:space="0" w:color="auto" w:frame="1"/>
        </w:rPr>
        <w:t>absence</w:t>
      </w:r>
      <w:r w:rsidRPr="00753E86">
        <w:rPr>
          <w:color w:val="000000"/>
          <w:sz w:val="22"/>
          <w:szCs w:val="22"/>
          <w:bdr w:val="none" w:sz="0" w:space="0" w:color="auto" w:frame="1"/>
        </w:rPr>
        <w:t> from class is </w:t>
      </w:r>
      <w:r w:rsidRPr="00753E86">
        <w:rPr>
          <w:rStyle w:val="marktld3mnmku"/>
          <w:color w:val="000000"/>
          <w:sz w:val="22"/>
          <w:szCs w:val="22"/>
          <w:bdr w:val="none" w:sz="0" w:space="0" w:color="auto" w:frame="1"/>
        </w:rPr>
        <w:t>unexcused</w:t>
      </w:r>
      <w:r w:rsidRPr="00753E86">
        <w:rPr>
          <w:color w:val="000000"/>
          <w:sz w:val="22"/>
          <w:szCs w:val="22"/>
          <w:bdr w:val="none" w:sz="0" w:space="0" w:color="auto" w:frame="1"/>
        </w:rPr>
        <w:t>, except for illness, death in the family, college or school-related activities, and extenuating circumstances. When a student is absent from a class, the instructor reports the student </w:t>
      </w:r>
      <w:r w:rsidRPr="00753E86">
        <w:rPr>
          <w:rStyle w:val="mark75jsbeuqg"/>
          <w:color w:val="000000"/>
          <w:sz w:val="22"/>
          <w:szCs w:val="22"/>
          <w:bdr w:val="none" w:sz="0" w:space="0" w:color="auto" w:frame="1"/>
        </w:rPr>
        <w:t>absence</w:t>
      </w:r>
      <w:r w:rsidRPr="00753E86">
        <w:rPr>
          <w:color w:val="000000"/>
          <w:sz w:val="22"/>
          <w:szCs w:val="22"/>
          <w:bdr w:val="none" w:sz="0" w:space="0" w:color="auto" w:frame="1"/>
        </w:rPr>
        <w:t> to the Faculty Attendance Coordinator in the Office of Academic Affairs. Unless the </w:t>
      </w:r>
      <w:r w:rsidRPr="00753E86">
        <w:rPr>
          <w:rStyle w:val="mark75jsbeuqg"/>
          <w:color w:val="000000"/>
          <w:sz w:val="22"/>
          <w:szCs w:val="22"/>
          <w:bdr w:val="none" w:sz="0" w:space="0" w:color="auto" w:frame="1"/>
        </w:rPr>
        <w:t>absence</w:t>
      </w:r>
      <w:r w:rsidRPr="00753E86">
        <w:rPr>
          <w:color w:val="000000"/>
          <w:sz w:val="22"/>
          <w:szCs w:val="22"/>
          <w:bdr w:val="none" w:sz="0" w:space="0" w:color="auto" w:frame="1"/>
        </w:rPr>
        <w:t> is excused by a school official, it is considered </w:t>
      </w:r>
      <w:r w:rsidRPr="00753E86">
        <w:rPr>
          <w:rStyle w:val="marktld3mnmku"/>
          <w:color w:val="000000"/>
          <w:sz w:val="22"/>
          <w:szCs w:val="22"/>
          <w:bdr w:val="none" w:sz="0" w:space="0" w:color="auto" w:frame="1"/>
        </w:rPr>
        <w:t>unexcused</w:t>
      </w:r>
      <w:r w:rsidRPr="00753E86">
        <w:rPr>
          <w:color w:val="000000"/>
          <w:sz w:val="22"/>
          <w:szCs w:val="22"/>
          <w:bdr w:val="none" w:sz="0" w:space="0" w:color="auto" w:frame="1"/>
        </w:rPr>
        <w:t>. The decision as to whether an </w:t>
      </w:r>
      <w:r w:rsidRPr="00753E86">
        <w:rPr>
          <w:rStyle w:val="mark75jsbeuqg"/>
          <w:color w:val="000000"/>
          <w:sz w:val="22"/>
          <w:szCs w:val="22"/>
          <w:bdr w:val="none" w:sz="0" w:space="0" w:color="auto" w:frame="1"/>
        </w:rPr>
        <w:t>absence</w:t>
      </w:r>
      <w:r w:rsidRPr="00753E86">
        <w:rPr>
          <w:color w:val="000000"/>
          <w:sz w:val="22"/>
          <w:szCs w:val="22"/>
          <w:bdr w:val="none" w:sz="0" w:space="0" w:color="auto" w:frame="1"/>
        </w:rPr>
        <w:t> is excused is not determined by the instructor.</w:t>
      </w:r>
    </w:p>
    <w:p w14:paraId="7A05A7E3" w14:textId="77777777" w:rsidR="009C2F07" w:rsidRPr="00E114F2" w:rsidRDefault="009C2F07" w:rsidP="009C2F07">
      <w:pPr>
        <w:pStyle w:val="xmsonormal"/>
        <w:shd w:val="clear" w:color="auto" w:fill="FFFFFF"/>
        <w:spacing w:before="0" w:beforeAutospacing="0" w:after="0" w:afterAutospacing="0"/>
        <w:rPr>
          <w:color w:val="000000"/>
          <w:sz w:val="22"/>
          <w:szCs w:val="22"/>
        </w:rPr>
      </w:pPr>
      <w:r w:rsidRPr="00753E86">
        <w:rPr>
          <w:color w:val="000000"/>
          <w:sz w:val="22"/>
          <w:szCs w:val="22"/>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4606A5ED" w14:textId="77777777" w:rsidR="009C2F07" w:rsidRDefault="009C2F07" w:rsidP="009C2F07">
      <w:pPr>
        <w:pStyle w:val="Standard"/>
      </w:pPr>
    </w:p>
    <w:p w14:paraId="081855AF" w14:textId="77777777" w:rsidR="009C2F07" w:rsidRDefault="009C2F07" w:rsidP="009C2F07">
      <w:pPr>
        <w:pStyle w:val="Standard"/>
        <w:rPr>
          <w:sz w:val="28"/>
          <w:szCs w:val="28"/>
        </w:rPr>
      </w:pPr>
      <w:r>
        <w:rPr>
          <w:sz w:val="28"/>
          <w:szCs w:val="28"/>
        </w:rPr>
        <w:t>Late Work/ Make-up policy:</w:t>
      </w:r>
    </w:p>
    <w:p w14:paraId="289BD339" w14:textId="77777777" w:rsidR="009C2F07" w:rsidRDefault="009C2F07" w:rsidP="009C2F07">
      <w:pPr>
        <w:pStyle w:val="Standard"/>
        <w:rPr>
          <w:sz w:val="28"/>
          <w:szCs w:val="28"/>
        </w:rPr>
      </w:pPr>
    </w:p>
    <w:p w14:paraId="7D02F178" w14:textId="77777777" w:rsidR="009C2F07" w:rsidRPr="005803FC" w:rsidRDefault="009C2F07" w:rsidP="009C2F07">
      <w:pPr>
        <w:pStyle w:val="Standard"/>
        <w:rPr>
          <w:sz w:val="22"/>
          <w:szCs w:val="22"/>
        </w:rPr>
      </w:pPr>
      <w:r w:rsidRPr="005803FC">
        <w:rPr>
          <w:sz w:val="22"/>
          <w:szCs w:val="22"/>
        </w:rPr>
        <w:t>It is my policy not to accept late work/ allow make-up work unless there is an excused absence the day an assignment was due.  If you can't be in class the day an assignment is due, please bring it by my office</w:t>
      </w:r>
      <w:r>
        <w:rPr>
          <w:sz w:val="22"/>
          <w:szCs w:val="22"/>
        </w:rPr>
        <w:t xml:space="preserve"> or put it in my mailbox</w:t>
      </w:r>
      <w:r w:rsidRPr="005803FC">
        <w:rPr>
          <w:sz w:val="22"/>
          <w:szCs w:val="22"/>
        </w:rPr>
        <w:t>.  If you miss a quiz or exam due to an excused absence, it is up to you to schedule a time with me (office hours or other) during whic</w:t>
      </w:r>
      <w:r>
        <w:rPr>
          <w:sz w:val="22"/>
          <w:szCs w:val="22"/>
        </w:rPr>
        <w:t>h you can take the exam or quiz before I am would normally return the quiz or exam.</w:t>
      </w:r>
      <w:r w:rsidRPr="005803FC">
        <w:rPr>
          <w:sz w:val="22"/>
          <w:szCs w:val="22"/>
        </w:rPr>
        <w:t xml:space="preserve">  </w:t>
      </w:r>
      <w:r>
        <w:rPr>
          <w:sz w:val="22"/>
          <w:szCs w:val="22"/>
        </w:rPr>
        <w:t>If it can’t be made up in that time frame, the next exam will cover the missing quiz grade, and the final exam will cover the exam grade.</w:t>
      </w:r>
    </w:p>
    <w:p w14:paraId="74F67889" w14:textId="77777777" w:rsidR="009C2F07" w:rsidRDefault="009C2F07" w:rsidP="009C2F07">
      <w:pPr>
        <w:pStyle w:val="Standard"/>
        <w:rPr>
          <w:sz w:val="28"/>
          <w:szCs w:val="28"/>
        </w:rPr>
      </w:pPr>
    </w:p>
    <w:p w14:paraId="2E7B07FF" w14:textId="77777777" w:rsidR="009C2F07" w:rsidRDefault="009C2F07" w:rsidP="009C2F07">
      <w:pPr>
        <w:pStyle w:val="Standard"/>
        <w:rPr>
          <w:rFonts w:cs="Times New Roman"/>
          <w:sz w:val="28"/>
          <w:szCs w:val="28"/>
        </w:rPr>
      </w:pPr>
      <w:r w:rsidRPr="006E7C89">
        <w:rPr>
          <w:rFonts w:cs="Times New Roman"/>
          <w:sz w:val="28"/>
          <w:szCs w:val="28"/>
        </w:rPr>
        <w:t xml:space="preserve">Personal Responsibility:  </w:t>
      </w:r>
    </w:p>
    <w:p w14:paraId="40EE8E97" w14:textId="77777777" w:rsidR="009C2F07" w:rsidRPr="006E7C89" w:rsidRDefault="009C2F07" w:rsidP="009C2F07">
      <w:pPr>
        <w:pStyle w:val="Standard"/>
        <w:rPr>
          <w:rFonts w:cs="Times New Roman"/>
          <w:sz w:val="28"/>
          <w:szCs w:val="28"/>
        </w:rPr>
      </w:pPr>
    </w:p>
    <w:p w14:paraId="1AE0FF3D" w14:textId="77777777" w:rsidR="009C2F07" w:rsidRPr="006E7C89" w:rsidRDefault="009C2F07" w:rsidP="009C2F07">
      <w:pPr>
        <w:pStyle w:val="Standard"/>
        <w:rPr>
          <w:rFonts w:cs="Times New Roman"/>
          <w:sz w:val="22"/>
          <w:szCs w:val="22"/>
        </w:rPr>
      </w:pPr>
      <w:r w:rsidRPr="006E7C89">
        <w:rPr>
          <w:rFonts w:cs="Times New Roman"/>
          <w:sz w:val="22"/>
          <w:szCs w:val="22"/>
        </w:rPr>
        <w:t>Learning, by definition, is an individual experience.  No one can learn for you, just as no one can eat, sleep, or breathe for you.  If you are having difficulties in this course (or any course for that matter), it is your responsibility to seek help.  Your first avenue should be to come to office hours, then seek outside tutoring.  When seeking assistance, it is not recommended that you say, “I don’t understand this.”  This conveys a lack of effort to learn the material and an attitude of giving up.  Saying, “Can you help me understand this?” conveys a willingness to learn and put forth the requisite amount of effort to master the material.  I am more than willing to help anyone who is willing to put in the time and energy required to learn to the best of their ability.</w:t>
      </w:r>
    </w:p>
    <w:p w14:paraId="44AC8C78" w14:textId="77777777" w:rsidR="00873C40" w:rsidRDefault="00873C40">
      <w:pPr>
        <w:pStyle w:val="Standard"/>
        <w:rPr>
          <w:sz w:val="28"/>
          <w:szCs w:val="28"/>
        </w:rPr>
      </w:pPr>
    </w:p>
    <w:p w14:paraId="4BDE9FD5" w14:textId="2184994D" w:rsidR="001246FF" w:rsidRDefault="001246FF">
      <w:pPr>
        <w:pStyle w:val="Standard"/>
        <w:rPr>
          <w:sz w:val="28"/>
          <w:szCs w:val="28"/>
        </w:rPr>
      </w:pPr>
      <w:r w:rsidRPr="001246FF">
        <w:rPr>
          <w:sz w:val="28"/>
          <w:szCs w:val="28"/>
        </w:rPr>
        <w:t>Diversity Statement:</w:t>
      </w:r>
    </w:p>
    <w:p w14:paraId="0781138B" w14:textId="77777777" w:rsidR="00BA638D" w:rsidRPr="001246FF" w:rsidRDefault="00BA638D">
      <w:pPr>
        <w:pStyle w:val="Standard"/>
        <w:rPr>
          <w:sz w:val="28"/>
          <w:szCs w:val="28"/>
        </w:rPr>
      </w:pPr>
    </w:p>
    <w:p w14:paraId="36A6890B" w14:textId="77777777" w:rsidR="001246FF" w:rsidRDefault="001246FF">
      <w:pPr>
        <w:pStyle w:val="Standard"/>
        <w:rPr>
          <w:rFonts w:cs="Times New Roman"/>
          <w:sz w:val="22"/>
          <w:szCs w:val="22"/>
          <w:shd w:val="clear" w:color="auto" w:fill="FFFFFF"/>
        </w:rPr>
      </w:pPr>
      <w:r w:rsidRPr="005803FC">
        <w:rPr>
          <w:rFonts w:cs="Times New Roman"/>
          <w:sz w:val="22"/>
          <w:szCs w:val="22"/>
          <w:shd w:val="clear" w:color="auto" w:fill="FFFFFF"/>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and through university resources found at </w:t>
      </w:r>
      <w:hyperlink r:id="rId11" w:tgtFrame="_blank" w:history="1">
        <w:r w:rsidRPr="005803FC">
          <w:rPr>
            <w:rStyle w:val="Hyperlink"/>
            <w:rFonts w:cs="Times New Roman"/>
            <w:color w:val="auto"/>
            <w:sz w:val="22"/>
            <w:szCs w:val="22"/>
            <w:shd w:val="clear" w:color="auto" w:fill="FFFFFF"/>
          </w:rPr>
          <w:t>http://cms.bsu.edu/campuslife/multiculturalcenter</w:t>
        </w:r>
      </w:hyperlink>
      <w:r w:rsidRPr="005803FC">
        <w:rPr>
          <w:rFonts w:cs="Times New Roman"/>
          <w:sz w:val="22"/>
          <w:szCs w:val="22"/>
          <w:shd w:val="clear" w:color="auto" w:fill="FFFFFF"/>
        </w:rPr>
        <w:t>.</w:t>
      </w:r>
    </w:p>
    <w:p w14:paraId="2DE43C98" w14:textId="77777777" w:rsidR="0025594E" w:rsidRDefault="0025594E">
      <w:pPr>
        <w:pStyle w:val="Standard"/>
        <w:rPr>
          <w:rFonts w:cs="Times New Roman"/>
          <w:sz w:val="22"/>
          <w:szCs w:val="22"/>
          <w:shd w:val="clear" w:color="auto" w:fill="FFFFFF"/>
        </w:rPr>
      </w:pPr>
    </w:p>
    <w:p w14:paraId="0751F007" w14:textId="37C8CD4C" w:rsidR="0025594E" w:rsidRDefault="0025594E" w:rsidP="0025594E">
      <w:pPr>
        <w:pStyle w:val="Standard"/>
        <w:rPr>
          <w:sz w:val="28"/>
          <w:szCs w:val="28"/>
        </w:rPr>
      </w:pPr>
      <w:r>
        <w:rPr>
          <w:sz w:val="28"/>
          <w:szCs w:val="28"/>
        </w:rPr>
        <w:t>Disability Services:</w:t>
      </w:r>
    </w:p>
    <w:p w14:paraId="4E7284FD" w14:textId="77777777" w:rsidR="00BA638D" w:rsidRDefault="00BA638D" w:rsidP="0025594E">
      <w:pPr>
        <w:pStyle w:val="Standard"/>
        <w:rPr>
          <w:sz w:val="28"/>
          <w:szCs w:val="28"/>
        </w:rPr>
      </w:pPr>
    </w:p>
    <w:p w14:paraId="6D71F94F" w14:textId="77777777" w:rsidR="0025594E" w:rsidRDefault="0025594E" w:rsidP="0025594E">
      <w:pPr>
        <w:rPr>
          <w:rFonts w:cs="Times New Roman"/>
        </w:rPr>
      </w:pPr>
      <w:r>
        <w:rPr>
          <w:rFonts w:eastAsia="Garamond" w:cs="Times New Roman"/>
          <w:color w:val="000000" w:themeColor="text1"/>
        </w:rPr>
        <w:t xml:space="preserve">If you need course adaptations or accommodations because of a disability, please contact me as soon as possible. The BSU </w:t>
      </w:r>
      <w:hyperlink r:id="rId12" w:history="1">
        <w:r>
          <w:rPr>
            <w:rStyle w:val="Hyperlink"/>
            <w:rFonts w:eastAsia="Garamond" w:cs="Times New Roman"/>
          </w:rPr>
          <w:t>Office of Disability Services</w:t>
        </w:r>
      </w:hyperlink>
      <w:r>
        <w:rPr>
          <w:rFonts w:eastAsia="Garamond" w:cs="Times New Roman"/>
          <w:color w:val="000000" w:themeColor="text1"/>
        </w:rPr>
        <w:t xml:space="preserve"> coordinates services for students with disabilities; documentation of a disability needs to be on file in that office before any accommodations can be provided. Disability Services can be contacted at 765-285-5293 or </w:t>
      </w:r>
      <w:hyperlink r:id="rId13" w:history="1">
        <w:r>
          <w:rPr>
            <w:rStyle w:val="Hyperlink"/>
            <w:rFonts w:eastAsia="Garamond" w:cs="Times New Roman"/>
          </w:rPr>
          <w:t>dsd@bsu.edu</w:t>
        </w:r>
      </w:hyperlink>
    </w:p>
    <w:p w14:paraId="48763174" w14:textId="77777777" w:rsidR="0025594E" w:rsidRDefault="0025594E" w:rsidP="0025594E">
      <w:pPr>
        <w:rPr>
          <w:rFonts w:cs="Times New Roman"/>
        </w:rPr>
      </w:pPr>
    </w:p>
    <w:p w14:paraId="25740C37" w14:textId="70056D60" w:rsidR="00BA638D" w:rsidRDefault="00BA638D">
      <w:pPr>
        <w:widowControl/>
        <w:suppressAutoHyphens w:val="0"/>
        <w:autoSpaceDN/>
        <w:textAlignment w:val="auto"/>
        <w:rPr>
          <w:rFonts w:cs="Times New Roman"/>
        </w:rPr>
      </w:pPr>
      <w:r>
        <w:rPr>
          <w:rFonts w:cs="Times New Roman"/>
        </w:rPr>
        <w:br w:type="page"/>
      </w:r>
    </w:p>
    <w:p w14:paraId="1B41DC16" w14:textId="77777777" w:rsidR="00BA638D" w:rsidRDefault="00BA638D" w:rsidP="0025594E">
      <w:pPr>
        <w:rPr>
          <w:rFonts w:cs="Times New Roman"/>
        </w:rPr>
      </w:pPr>
    </w:p>
    <w:p w14:paraId="7953FC63" w14:textId="77777777" w:rsidR="00CA2CB6" w:rsidRPr="0025594E" w:rsidRDefault="00E302E3" w:rsidP="0025594E">
      <w:pPr>
        <w:jc w:val="center"/>
        <w:rPr>
          <w:rFonts w:eastAsia="Garamond" w:cs="Times New Roman"/>
        </w:rPr>
      </w:pPr>
      <w:r>
        <w:rPr>
          <w:rFonts w:cs="Times New Roman"/>
          <w:sz w:val="32"/>
          <w:szCs w:val="32"/>
          <w:shd w:val="clear" w:color="auto" w:fill="FFFFFF"/>
        </w:rPr>
        <w:t>Schedule</w:t>
      </w:r>
    </w:p>
    <w:p w14:paraId="26066C96" w14:textId="77777777" w:rsidR="00E302E3" w:rsidRDefault="00E302E3">
      <w:pPr>
        <w:pStyle w:val="Standard"/>
        <w:rPr>
          <w:rFonts w:cs="Times New Roman"/>
          <w:sz w:val="22"/>
          <w:szCs w:val="22"/>
          <w:shd w:val="clear" w:color="auto" w:fill="FFFFFF"/>
        </w:rPr>
      </w:pPr>
    </w:p>
    <w:tbl>
      <w:tblPr>
        <w:tblW w:w="9179" w:type="dxa"/>
        <w:tblInd w:w="93" w:type="dxa"/>
        <w:tblLook w:val="04A0" w:firstRow="1" w:lastRow="0" w:firstColumn="1" w:lastColumn="0" w:noHBand="0" w:noVBand="1"/>
      </w:tblPr>
      <w:tblGrid>
        <w:gridCol w:w="1175"/>
        <w:gridCol w:w="2391"/>
        <w:gridCol w:w="2452"/>
        <w:gridCol w:w="3161"/>
      </w:tblGrid>
      <w:tr w:rsidR="00CA2CB6" w:rsidRPr="00CA2CB6" w14:paraId="425E6D8C" w14:textId="77777777" w:rsidTr="00701AFF">
        <w:trPr>
          <w:trHeight w:val="484"/>
        </w:trPr>
        <w:tc>
          <w:tcPr>
            <w:tcW w:w="1175" w:type="dxa"/>
            <w:tcBorders>
              <w:top w:val="nil"/>
              <w:left w:val="nil"/>
              <w:bottom w:val="nil"/>
              <w:right w:val="nil"/>
            </w:tcBorders>
            <w:shd w:val="clear" w:color="auto" w:fill="auto"/>
            <w:noWrap/>
            <w:vAlign w:val="center"/>
            <w:hideMark/>
          </w:tcPr>
          <w:p w14:paraId="5F806B77" w14:textId="77777777" w:rsidR="00CA2CB6" w:rsidRPr="00CA2CB6" w:rsidRDefault="00CA2CB6" w:rsidP="00CA2CB6">
            <w:pPr>
              <w:widowControl/>
              <w:suppressAutoHyphens w:val="0"/>
              <w:autoSpaceDN/>
              <w:jc w:val="center"/>
              <w:textAlignment w:val="auto"/>
              <w:rPr>
                <w:rFonts w:eastAsia="Times New Roman" w:cs="Times New Roman"/>
                <w:color w:val="000000"/>
                <w:kern w:val="0"/>
                <w:sz w:val="36"/>
                <w:szCs w:val="36"/>
                <w:lang w:eastAsia="en-US" w:bidi="ar-SA"/>
              </w:rPr>
            </w:pPr>
          </w:p>
        </w:tc>
        <w:tc>
          <w:tcPr>
            <w:tcW w:w="2391" w:type="dxa"/>
            <w:tcBorders>
              <w:top w:val="nil"/>
              <w:left w:val="nil"/>
              <w:bottom w:val="nil"/>
              <w:right w:val="nil"/>
            </w:tcBorders>
            <w:shd w:val="clear" w:color="auto" w:fill="auto"/>
            <w:noWrap/>
            <w:vAlign w:val="center"/>
            <w:hideMark/>
          </w:tcPr>
          <w:p w14:paraId="5CA79E2D" w14:textId="77777777" w:rsidR="00CA2CB6" w:rsidRPr="00CA2CB6" w:rsidRDefault="00CA2CB6" w:rsidP="00CA2CB6">
            <w:pPr>
              <w:widowControl/>
              <w:suppressAutoHyphens w:val="0"/>
              <w:autoSpaceDN/>
              <w:jc w:val="center"/>
              <w:textAlignment w:val="auto"/>
              <w:rPr>
                <w:rFonts w:eastAsia="Times New Roman" w:cs="Times New Roman"/>
                <w:color w:val="000000"/>
                <w:kern w:val="0"/>
                <w:sz w:val="36"/>
                <w:szCs w:val="36"/>
                <w:lang w:eastAsia="en-US" w:bidi="ar-SA"/>
              </w:rPr>
            </w:pPr>
            <w:r w:rsidRPr="00CA2CB6">
              <w:rPr>
                <w:rFonts w:eastAsia="Times New Roman" w:cs="Times New Roman"/>
                <w:color w:val="000000"/>
                <w:kern w:val="0"/>
                <w:sz w:val="36"/>
                <w:szCs w:val="36"/>
                <w:lang w:eastAsia="en-US" w:bidi="ar-SA"/>
              </w:rPr>
              <w:t>Monday</w:t>
            </w:r>
          </w:p>
        </w:tc>
        <w:tc>
          <w:tcPr>
            <w:tcW w:w="2452" w:type="dxa"/>
            <w:tcBorders>
              <w:top w:val="nil"/>
              <w:left w:val="nil"/>
              <w:bottom w:val="nil"/>
              <w:right w:val="nil"/>
            </w:tcBorders>
            <w:shd w:val="clear" w:color="auto" w:fill="auto"/>
            <w:noWrap/>
            <w:vAlign w:val="center"/>
            <w:hideMark/>
          </w:tcPr>
          <w:p w14:paraId="256C1E68" w14:textId="77777777" w:rsidR="00CA2CB6" w:rsidRPr="00CA2CB6" w:rsidRDefault="00CA2CB6" w:rsidP="00CA2CB6">
            <w:pPr>
              <w:widowControl/>
              <w:suppressAutoHyphens w:val="0"/>
              <w:autoSpaceDN/>
              <w:jc w:val="center"/>
              <w:textAlignment w:val="auto"/>
              <w:rPr>
                <w:rFonts w:eastAsia="Times New Roman" w:cs="Times New Roman"/>
                <w:color w:val="000000"/>
                <w:kern w:val="0"/>
                <w:sz w:val="36"/>
                <w:szCs w:val="36"/>
                <w:lang w:eastAsia="en-US" w:bidi="ar-SA"/>
              </w:rPr>
            </w:pPr>
            <w:r w:rsidRPr="00CA2CB6">
              <w:rPr>
                <w:rFonts w:eastAsia="Times New Roman" w:cs="Times New Roman"/>
                <w:color w:val="000000"/>
                <w:kern w:val="0"/>
                <w:sz w:val="36"/>
                <w:szCs w:val="36"/>
                <w:lang w:eastAsia="en-US" w:bidi="ar-SA"/>
              </w:rPr>
              <w:t>Wednesday</w:t>
            </w:r>
          </w:p>
        </w:tc>
        <w:tc>
          <w:tcPr>
            <w:tcW w:w="3161" w:type="dxa"/>
            <w:tcBorders>
              <w:top w:val="nil"/>
              <w:left w:val="nil"/>
              <w:bottom w:val="nil"/>
              <w:right w:val="nil"/>
            </w:tcBorders>
            <w:shd w:val="clear" w:color="auto" w:fill="auto"/>
            <w:noWrap/>
            <w:vAlign w:val="center"/>
            <w:hideMark/>
          </w:tcPr>
          <w:p w14:paraId="3FD75180" w14:textId="77777777" w:rsidR="00CA2CB6" w:rsidRPr="00CA2CB6" w:rsidRDefault="00CA2CB6" w:rsidP="00CA2CB6">
            <w:pPr>
              <w:widowControl/>
              <w:suppressAutoHyphens w:val="0"/>
              <w:autoSpaceDN/>
              <w:jc w:val="center"/>
              <w:textAlignment w:val="auto"/>
              <w:rPr>
                <w:rFonts w:eastAsia="Times New Roman" w:cs="Times New Roman"/>
                <w:color w:val="000000"/>
                <w:kern w:val="0"/>
                <w:sz w:val="36"/>
                <w:szCs w:val="36"/>
                <w:lang w:eastAsia="en-US" w:bidi="ar-SA"/>
              </w:rPr>
            </w:pPr>
            <w:r w:rsidRPr="00CA2CB6">
              <w:rPr>
                <w:rFonts w:eastAsia="Times New Roman" w:cs="Times New Roman"/>
                <w:color w:val="000000"/>
                <w:kern w:val="0"/>
                <w:sz w:val="36"/>
                <w:szCs w:val="36"/>
                <w:lang w:eastAsia="en-US" w:bidi="ar-SA"/>
              </w:rPr>
              <w:t>Friday</w:t>
            </w:r>
          </w:p>
        </w:tc>
      </w:tr>
      <w:tr w:rsidR="00583FF9" w:rsidRPr="00CA2CB6" w14:paraId="1B914C48" w14:textId="77777777" w:rsidTr="00701AFF">
        <w:trPr>
          <w:trHeight w:val="562"/>
        </w:trPr>
        <w:tc>
          <w:tcPr>
            <w:tcW w:w="1175" w:type="dxa"/>
            <w:tcBorders>
              <w:top w:val="nil"/>
              <w:left w:val="nil"/>
              <w:bottom w:val="nil"/>
              <w:right w:val="nil"/>
            </w:tcBorders>
            <w:shd w:val="clear" w:color="auto" w:fill="auto"/>
            <w:noWrap/>
            <w:vAlign w:val="center"/>
            <w:hideMark/>
          </w:tcPr>
          <w:p w14:paraId="3B9D69BA" w14:textId="63E6E5A8" w:rsidR="00583FF9" w:rsidRPr="00CA2CB6" w:rsidRDefault="00276D52" w:rsidP="00583FF9">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6</w:t>
            </w:r>
            <w:r w:rsidR="00583FF9" w:rsidRPr="00CA2CB6">
              <w:rPr>
                <w:rFonts w:eastAsia="Times New Roman" w:cs="Times New Roman"/>
                <w:color w:val="000000"/>
                <w:kern w:val="0"/>
                <w:sz w:val="28"/>
                <w:szCs w:val="28"/>
                <w:lang w:eastAsia="en-US" w:bidi="ar-SA"/>
              </w:rPr>
              <w:t>-Jan</w:t>
            </w:r>
          </w:p>
        </w:tc>
        <w:tc>
          <w:tcPr>
            <w:tcW w:w="2391" w:type="dxa"/>
            <w:tcBorders>
              <w:top w:val="nil"/>
              <w:left w:val="nil"/>
              <w:bottom w:val="nil"/>
              <w:right w:val="nil"/>
            </w:tcBorders>
            <w:shd w:val="clear" w:color="auto" w:fill="auto"/>
            <w:noWrap/>
            <w:vAlign w:val="center"/>
            <w:hideMark/>
          </w:tcPr>
          <w:p w14:paraId="20EDE48E" w14:textId="4FD8921F" w:rsidR="00583FF9" w:rsidRPr="00CA2CB6" w:rsidRDefault="00583FF9" w:rsidP="00583FF9">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Syllabus/1.1</w:t>
            </w:r>
          </w:p>
        </w:tc>
        <w:tc>
          <w:tcPr>
            <w:tcW w:w="2452" w:type="dxa"/>
            <w:tcBorders>
              <w:top w:val="nil"/>
              <w:left w:val="nil"/>
              <w:bottom w:val="nil"/>
              <w:right w:val="nil"/>
            </w:tcBorders>
            <w:shd w:val="clear" w:color="auto" w:fill="auto"/>
            <w:noWrap/>
            <w:vAlign w:val="center"/>
            <w:hideMark/>
          </w:tcPr>
          <w:p w14:paraId="6165E936" w14:textId="2B16C9BE" w:rsidR="00583FF9" w:rsidRPr="00CA2CB6" w:rsidRDefault="00583FF9" w:rsidP="00583FF9">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1.2/1.3</w:t>
            </w:r>
          </w:p>
        </w:tc>
        <w:tc>
          <w:tcPr>
            <w:tcW w:w="3161" w:type="dxa"/>
            <w:tcBorders>
              <w:top w:val="nil"/>
              <w:left w:val="nil"/>
              <w:bottom w:val="nil"/>
              <w:right w:val="nil"/>
            </w:tcBorders>
            <w:shd w:val="clear" w:color="auto" w:fill="auto"/>
            <w:noWrap/>
            <w:vAlign w:val="center"/>
            <w:hideMark/>
          </w:tcPr>
          <w:p w14:paraId="1DB09D5A" w14:textId="65F609EA" w:rsidR="00583FF9" w:rsidRPr="00CA2CB6" w:rsidRDefault="00583FF9" w:rsidP="00583FF9">
            <w:pPr>
              <w:widowControl/>
              <w:suppressAutoHyphens w:val="0"/>
              <w:autoSpaceDN/>
              <w:jc w:val="center"/>
              <w:textAlignment w:val="auto"/>
              <w:rPr>
                <w:rFonts w:eastAsia="Times New Roman" w:cs="Times New Roman"/>
                <w:color w:val="000000"/>
                <w:kern w:val="0"/>
                <w:sz w:val="28"/>
                <w:szCs w:val="28"/>
                <w:lang w:eastAsia="en-US" w:bidi="ar-SA"/>
              </w:rPr>
            </w:pPr>
            <w:r w:rsidRPr="00CA2CB6">
              <w:rPr>
                <w:rFonts w:eastAsia="Times New Roman" w:cs="Times New Roman"/>
                <w:color w:val="000000"/>
                <w:kern w:val="0"/>
                <w:sz w:val="28"/>
                <w:szCs w:val="28"/>
                <w:lang w:eastAsia="en-US" w:bidi="ar-SA"/>
              </w:rPr>
              <w:t>2.</w:t>
            </w:r>
            <w:r>
              <w:rPr>
                <w:rFonts w:eastAsia="Times New Roman" w:cs="Times New Roman"/>
                <w:color w:val="000000"/>
                <w:kern w:val="0"/>
                <w:sz w:val="28"/>
                <w:szCs w:val="28"/>
                <w:lang w:eastAsia="en-US" w:bidi="ar-SA"/>
              </w:rPr>
              <w:t>1</w:t>
            </w:r>
            <w:r w:rsidR="009F5870">
              <w:rPr>
                <w:rFonts w:eastAsia="Times New Roman" w:cs="Times New Roman"/>
                <w:color w:val="000000"/>
                <w:kern w:val="0"/>
                <w:sz w:val="28"/>
                <w:szCs w:val="28"/>
                <w:lang w:eastAsia="en-US" w:bidi="ar-SA"/>
              </w:rPr>
              <w:t>-Q</w:t>
            </w:r>
          </w:p>
        </w:tc>
      </w:tr>
      <w:tr w:rsidR="00276D52" w:rsidRPr="00CA2CB6" w14:paraId="2E8ED7E2" w14:textId="77777777" w:rsidTr="00583FF9">
        <w:trPr>
          <w:trHeight w:val="562"/>
        </w:trPr>
        <w:tc>
          <w:tcPr>
            <w:tcW w:w="1175" w:type="dxa"/>
            <w:tcBorders>
              <w:top w:val="nil"/>
              <w:left w:val="nil"/>
              <w:bottom w:val="nil"/>
              <w:right w:val="nil"/>
            </w:tcBorders>
            <w:shd w:val="clear" w:color="auto" w:fill="auto"/>
            <w:noWrap/>
            <w:vAlign w:val="center"/>
            <w:hideMark/>
          </w:tcPr>
          <w:p w14:paraId="30281DAE" w14:textId="08FF0A67" w:rsidR="00276D52" w:rsidRPr="00CA2CB6" w:rsidRDefault="00276D52" w:rsidP="00276D52">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13-</w:t>
            </w:r>
            <w:r w:rsidRPr="00CA2CB6">
              <w:rPr>
                <w:rFonts w:eastAsia="Times New Roman" w:cs="Times New Roman"/>
                <w:color w:val="000000"/>
                <w:kern w:val="0"/>
                <w:sz w:val="28"/>
                <w:szCs w:val="28"/>
                <w:lang w:eastAsia="en-US" w:bidi="ar-SA"/>
              </w:rPr>
              <w:t>Jan</w:t>
            </w:r>
          </w:p>
        </w:tc>
        <w:tc>
          <w:tcPr>
            <w:tcW w:w="2391" w:type="dxa"/>
            <w:tcBorders>
              <w:top w:val="nil"/>
              <w:left w:val="nil"/>
              <w:bottom w:val="nil"/>
              <w:right w:val="nil"/>
            </w:tcBorders>
            <w:shd w:val="clear" w:color="auto" w:fill="auto"/>
            <w:noWrap/>
            <w:vAlign w:val="center"/>
          </w:tcPr>
          <w:p w14:paraId="0E07668B" w14:textId="07592D80" w:rsidR="00276D52" w:rsidRPr="00CA2CB6" w:rsidRDefault="00276D52" w:rsidP="00276D52">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2.2</w:t>
            </w:r>
          </w:p>
        </w:tc>
        <w:tc>
          <w:tcPr>
            <w:tcW w:w="2452" w:type="dxa"/>
            <w:tcBorders>
              <w:top w:val="nil"/>
              <w:left w:val="nil"/>
              <w:bottom w:val="nil"/>
              <w:right w:val="nil"/>
            </w:tcBorders>
            <w:shd w:val="clear" w:color="auto" w:fill="auto"/>
            <w:noWrap/>
            <w:vAlign w:val="center"/>
          </w:tcPr>
          <w:p w14:paraId="4CF59D2A" w14:textId="298FDEA6" w:rsidR="00276D52" w:rsidRPr="00CA2CB6" w:rsidRDefault="00276D52" w:rsidP="00276D52">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2.3</w:t>
            </w:r>
          </w:p>
        </w:tc>
        <w:tc>
          <w:tcPr>
            <w:tcW w:w="3161" w:type="dxa"/>
            <w:tcBorders>
              <w:top w:val="nil"/>
              <w:left w:val="nil"/>
              <w:bottom w:val="nil"/>
              <w:right w:val="nil"/>
            </w:tcBorders>
            <w:shd w:val="clear" w:color="auto" w:fill="auto"/>
            <w:noWrap/>
            <w:vAlign w:val="center"/>
            <w:hideMark/>
          </w:tcPr>
          <w:p w14:paraId="059B36B8" w14:textId="603F10EC" w:rsidR="00276D52" w:rsidRPr="00CA2CB6" w:rsidRDefault="00276D52" w:rsidP="00276D52">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2.4</w:t>
            </w:r>
            <w:r w:rsidR="009F5870">
              <w:rPr>
                <w:rFonts w:eastAsia="Times New Roman" w:cs="Times New Roman"/>
                <w:color w:val="000000"/>
                <w:kern w:val="0"/>
                <w:sz w:val="28"/>
                <w:szCs w:val="28"/>
                <w:lang w:eastAsia="en-US" w:bidi="ar-SA"/>
              </w:rPr>
              <w:t>-Q</w:t>
            </w:r>
          </w:p>
        </w:tc>
      </w:tr>
      <w:tr w:rsidR="007342C1" w:rsidRPr="00CA2CB6" w14:paraId="76BE2A72" w14:textId="77777777" w:rsidTr="00276D52">
        <w:trPr>
          <w:trHeight w:val="562"/>
        </w:trPr>
        <w:tc>
          <w:tcPr>
            <w:tcW w:w="1175" w:type="dxa"/>
            <w:tcBorders>
              <w:top w:val="nil"/>
              <w:left w:val="nil"/>
              <w:bottom w:val="nil"/>
              <w:right w:val="nil"/>
            </w:tcBorders>
            <w:shd w:val="clear" w:color="auto" w:fill="auto"/>
            <w:noWrap/>
            <w:vAlign w:val="center"/>
            <w:hideMark/>
          </w:tcPr>
          <w:p w14:paraId="38FCC4EE" w14:textId="0A781C85"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20</w:t>
            </w:r>
            <w:r w:rsidRPr="00CA2CB6">
              <w:rPr>
                <w:rFonts w:eastAsia="Times New Roman" w:cs="Times New Roman"/>
                <w:color w:val="000000"/>
                <w:kern w:val="0"/>
                <w:sz w:val="28"/>
                <w:szCs w:val="28"/>
                <w:lang w:eastAsia="en-US" w:bidi="ar-SA"/>
              </w:rPr>
              <w:t>-Jan</w:t>
            </w:r>
          </w:p>
        </w:tc>
        <w:tc>
          <w:tcPr>
            <w:tcW w:w="2391" w:type="dxa"/>
            <w:tcBorders>
              <w:top w:val="nil"/>
              <w:left w:val="nil"/>
              <w:bottom w:val="nil"/>
              <w:right w:val="nil"/>
            </w:tcBorders>
            <w:shd w:val="clear" w:color="auto" w:fill="auto"/>
            <w:noWrap/>
            <w:vAlign w:val="center"/>
            <w:hideMark/>
          </w:tcPr>
          <w:p w14:paraId="541BB168" w14:textId="77777777"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MLK Day</w:t>
            </w:r>
          </w:p>
        </w:tc>
        <w:tc>
          <w:tcPr>
            <w:tcW w:w="2452" w:type="dxa"/>
            <w:tcBorders>
              <w:top w:val="nil"/>
              <w:left w:val="nil"/>
              <w:bottom w:val="nil"/>
              <w:right w:val="nil"/>
            </w:tcBorders>
            <w:shd w:val="clear" w:color="auto" w:fill="auto"/>
            <w:noWrap/>
            <w:vAlign w:val="center"/>
          </w:tcPr>
          <w:p w14:paraId="4571BF8B" w14:textId="587127EF"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2.5</w:t>
            </w:r>
          </w:p>
        </w:tc>
        <w:tc>
          <w:tcPr>
            <w:tcW w:w="3161" w:type="dxa"/>
            <w:tcBorders>
              <w:top w:val="nil"/>
              <w:left w:val="nil"/>
              <w:bottom w:val="nil"/>
              <w:right w:val="nil"/>
            </w:tcBorders>
            <w:shd w:val="clear" w:color="auto" w:fill="auto"/>
            <w:noWrap/>
            <w:vAlign w:val="center"/>
          </w:tcPr>
          <w:p w14:paraId="37CE0C64" w14:textId="6E156006"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2.6</w:t>
            </w:r>
          </w:p>
        </w:tc>
      </w:tr>
      <w:tr w:rsidR="007342C1" w:rsidRPr="00CA2CB6" w14:paraId="4CEFC98B" w14:textId="77777777" w:rsidTr="007342C1">
        <w:trPr>
          <w:trHeight w:val="562"/>
        </w:trPr>
        <w:tc>
          <w:tcPr>
            <w:tcW w:w="1175" w:type="dxa"/>
            <w:tcBorders>
              <w:top w:val="nil"/>
              <w:left w:val="nil"/>
              <w:bottom w:val="nil"/>
              <w:right w:val="nil"/>
            </w:tcBorders>
            <w:shd w:val="clear" w:color="auto" w:fill="auto"/>
            <w:noWrap/>
            <w:vAlign w:val="center"/>
            <w:hideMark/>
          </w:tcPr>
          <w:p w14:paraId="786F5A9C" w14:textId="34540A2C"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27</w:t>
            </w:r>
            <w:r w:rsidRPr="00CA2CB6">
              <w:rPr>
                <w:rFonts w:eastAsia="Times New Roman" w:cs="Times New Roman"/>
                <w:color w:val="000000"/>
                <w:kern w:val="0"/>
                <w:sz w:val="28"/>
                <w:szCs w:val="28"/>
                <w:lang w:eastAsia="en-US" w:bidi="ar-SA"/>
              </w:rPr>
              <w:t>-Jan</w:t>
            </w:r>
          </w:p>
        </w:tc>
        <w:tc>
          <w:tcPr>
            <w:tcW w:w="2391" w:type="dxa"/>
            <w:tcBorders>
              <w:top w:val="nil"/>
              <w:left w:val="nil"/>
              <w:bottom w:val="nil"/>
              <w:right w:val="nil"/>
            </w:tcBorders>
            <w:shd w:val="clear" w:color="auto" w:fill="auto"/>
            <w:noWrap/>
            <w:vAlign w:val="center"/>
          </w:tcPr>
          <w:p w14:paraId="62F414F8" w14:textId="22224B17" w:rsidR="007342C1" w:rsidRPr="00CA2CB6" w:rsidRDefault="0083751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2.6-Q</w:t>
            </w:r>
          </w:p>
        </w:tc>
        <w:tc>
          <w:tcPr>
            <w:tcW w:w="2452" w:type="dxa"/>
            <w:tcBorders>
              <w:top w:val="nil"/>
              <w:left w:val="nil"/>
              <w:bottom w:val="nil"/>
              <w:right w:val="nil"/>
            </w:tcBorders>
            <w:shd w:val="clear" w:color="auto" w:fill="auto"/>
            <w:noWrap/>
            <w:vAlign w:val="center"/>
          </w:tcPr>
          <w:p w14:paraId="48D56980" w14:textId="1412C47B" w:rsidR="007342C1" w:rsidRPr="00CA2CB6" w:rsidRDefault="009F5870"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Review</w:t>
            </w:r>
          </w:p>
        </w:tc>
        <w:tc>
          <w:tcPr>
            <w:tcW w:w="3161" w:type="dxa"/>
            <w:tcBorders>
              <w:top w:val="nil"/>
              <w:left w:val="nil"/>
              <w:bottom w:val="nil"/>
              <w:right w:val="nil"/>
            </w:tcBorders>
            <w:shd w:val="clear" w:color="auto" w:fill="auto"/>
            <w:noWrap/>
            <w:vAlign w:val="center"/>
            <w:hideMark/>
          </w:tcPr>
          <w:p w14:paraId="3E3D338F" w14:textId="560D4C7C" w:rsidR="007342C1" w:rsidRPr="00701AFF" w:rsidRDefault="009F5870"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Exam 1</w:t>
            </w:r>
          </w:p>
        </w:tc>
      </w:tr>
      <w:tr w:rsidR="007342C1" w:rsidRPr="00CA2CB6" w14:paraId="3E907290" w14:textId="77777777" w:rsidTr="00701AFF">
        <w:trPr>
          <w:trHeight w:val="562"/>
        </w:trPr>
        <w:tc>
          <w:tcPr>
            <w:tcW w:w="1175" w:type="dxa"/>
            <w:tcBorders>
              <w:top w:val="nil"/>
              <w:left w:val="nil"/>
              <w:bottom w:val="nil"/>
              <w:right w:val="nil"/>
            </w:tcBorders>
            <w:shd w:val="clear" w:color="auto" w:fill="auto"/>
            <w:noWrap/>
            <w:vAlign w:val="center"/>
            <w:hideMark/>
          </w:tcPr>
          <w:p w14:paraId="2613B61C" w14:textId="1ED6A887" w:rsidR="007342C1" w:rsidRPr="00CA2CB6" w:rsidRDefault="0083751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3-Feb</w:t>
            </w:r>
          </w:p>
        </w:tc>
        <w:tc>
          <w:tcPr>
            <w:tcW w:w="2391" w:type="dxa"/>
            <w:tcBorders>
              <w:top w:val="nil"/>
              <w:left w:val="nil"/>
              <w:bottom w:val="nil"/>
              <w:right w:val="nil"/>
            </w:tcBorders>
            <w:shd w:val="clear" w:color="auto" w:fill="auto"/>
            <w:noWrap/>
            <w:vAlign w:val="center"/>
            <w:hideMark/>
          </w:tcPr>
          <w:p w14:paraId="5D3E1721" w14:textId="5D6509AC" w:rsidR="007342C1" w:rsidRPr="00CA2CB6" w:rsidRDefault="0083751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Extended</w:t>
            </w:r>
          </w:p>
        </w:tc>
        <w:tc>
          <w:tcPr>
            <w:tcW w:w="2452" w:type="dxa"/>
            <w:tcBorders>
              <w:top w:val="nil"/>
              <w:left w:val="nil"/>
              <w:bottom w:val="nil"/>
              <w:right w:val="nil"/>
            </w:tcBorders>
            <w:shd w:val="clear" w:color="auto" w:fill="auto"/>
            <w:noWrap/>
            <w:vAlign w:val="center"/>
            <w:hideMark/>
          </w:tcPr>
          <w:p w14:paraId="320A275A" w14:textId="77777777"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3.1</w:t>
            </w:r>
          </w:p>
        </w:tc>
        <w:tc>
          <w:tcPr>
            <w:tcW w:w="3161" w:type="dxa"/>
            <w:tcBorders>
              <w:top w:val="nil"/>
              <w:left w:val="nil"/>
              <w:bottom w:val="nil"/>
              <w:right w:val="nil"/>
            </w:tcBorders>
            <w:shd w:val="clear" w:color="auto" w:fill="auto"/>
            <w:noWrap/>
            <w:vAlign w:val="center"/>
            <w:hideMark/>
          </w:tcPr>
          <w:p w14:paraId="4A9483C8" w14:textId="77777777"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3.2</w:t>
            </w:r>
          </w:p>
        </w:tc>
      </w:tr>
      <w:tr w:rsidR="007342C1" w:rsidRPr="00CA2CB6" w14:paraId="022E8343" w14:textId="77777777" w:rsidTr="00701AFF">
        <w:trPr>
          <w:trHeight w:val="562"/>
        </w:trPr>
        <w:tc>
          <w:tcPr>
            <w:tcW w:w="1175" w:type="dxa"/>
            <w:tcBorders>
              <w:top w:val="nil"/>
              <w:left w:val="nil"/>
              <w:bottom w:val="nil"/>
              <w:right w:val="nil"/>
            </w:tcBorders>
            <w:shd w:val="clear" w:color="auto" w:fill="auto"/>
            <w:noWrap/>
            <w:vAlign w:val="center"/>
            <w:hideMark/>
          </w:tcPr>
          <w:p w14:paraId="4687CF29" w14:textId="7D3BD7DC" w:rsidR="007342C1" w:rsidRPr="00CA2CB6" w:rsidRDefault="007B1F2A"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10</w:t>
            </w:r>
            <w:r w:rsidR="007342C1" w:rsidRPr="00CA2CB6">
              <w:rPr>
                <w:rFonts w:eastAsia="Times New Roman" w:cs="Times New Roman"/>
                <w:color w:val="000000"/>
                <w:kern w:val="0"/>
                <w:sz w:val="28"/>
                <w:szCs w:val="28"/>
                <w:lang w:eastAsia="en-US" w:bidi="ar-SA"/>
              </w:rPr>
              <w:t>-Feb</w:t>
            </w:r>
          </w:p>
        </w:tc>
        <w:tc>
          <w:tcPr>
            <w:tcW w:w="2391" w:type="dxa"/>
            <w:tcBorders>
              <w:top w:val="nil"/>
              <w:left w:val="nil"/>
              <w:bottom w:val="nil"/>
              <w:right w:val="nil"/>
            </w:tcBorders>
            <w:shd w:val="clear" w:color="auto" w:fill="auto"/>
            <w:noWrap/>
            <w:vAlign w:val="center"/>
            <w:hideMark/>
          </w:tcPr>
          <w:p w14:paraId="6323315B" w14:textId="01496B86" w:rsidR="007342C1" w:rsidRPr="00CA2CB6" w:rsidRDefault="008D2C54"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3.3</w:t>
            </w:r>
          </w:p>
        </w:tc>
        <w:tc>
          <w:tcPr>
            <w:tcW w:w="2452" w:type="dxa"/>
            <w:tcBorders>
              <w:top w:val="nil"/>
              <w:left w:val="nil"/>
              <w:bottom w:val="nil"/>
              <w:right w:val="nil"/>
            </w:tcBorders>
            <w:shd w:val="clear" w:color="auto" w:fill="auto"/>
            <w:noWrap/>
            <w:vAlign w:val="center"/>
            <w:hideMark/>
          </w:tcPr>
          <w:p w14:paraId="58296B9D" w14:textId="4AE994F2"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w:t>
            </w:r>
            <w:r w:rsidR="007B1F2A">
              <w:rPr>
                <w:rFonts w:eastAsia="Times New Roman" w:cs="Times New Roman"/>
                <w:color w:val="000000"/>
                <w:kern w:val="0"/>
                <w:sz w:val="28"/>
                <w:szCs w:val="28"/>
                <w:lang w:eastAsia="en-US" w:bidi="ar-SA"/>
              </w:rPr>
              <w:t>4</w:t>
            </w:r>
          </w:p>
        </w:tc>
        <w:tc>
          <w:tcPr>
            <w:tcW w:w="3161" w:type="dxa"/>
            <w:tcBorders>
              <w:top w:val="nil"/>
              <w:left w:val="nil"/>
              <w:bottom w:val="nil"/>
              <w:right w:val="nil"/>
            </w:tcBorders>
            <w:shd w:val="clear" w:color="auto" w:fill="auto"/>
            <w:noWrap/>
            <w:vAlign w:val="center"/>
            <w:hideMark/>
          </w:tcPr>
          <w:p w14:paraId="48125408" w14:textId="77777777"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3.4-Q</w:t>
            </w:r>
          </w:p>
        </w:tc>
      </w:tr>
      <w:tr w:rsidR="007342C1" w:rsidRPr="00CA2CB6" w14:paraId="4C202B1A" w14:textId="77777777" w:rsidTr="00701AFF">
        <w:trPr>
          <w:trHeight w:val="562"/>
        </w:trPr>
        <w:tc>
          <w:tcPr>
            <w:tcW w:w="1175" w:type="dxa"/>
            <w:tcBorders>
              <w:top w:val="nil"/>
              <w:left w:val="nil"/>
              <w:bottom w:val="nil"/>
              <w:right w:val="nil"/>
            </w:tcBorders>
            <w:shd w:val="clear" w:color="auto" w:fill="auto"/>
            <w:noWrap/>
            <w:vAlign w:val="center"/>
            <w:hideMark/>
          </w:tcPr>
          <w:p w14:paraId="4D6E5856" w14:textId="34ED36B6"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w:t>
            </w:r>
            <w:r w:rsidR="007B1F2A">
              <w:rPr>
                <w:rFonts w:eastAsia="Times New Roman" w:cs="Times New Roman"/>
                <w:color w:val="000000"/>
                <w:kern w:val="0"/>
                <w:sz w:val="28"/>
                <w:szCs w:val="28"/>
                <w:lang w:eastAsia="en-US" w:bidi="ar-SA"/>
              </w:rPr>
              <w:t>7</w:t>
            </w:r>
            <w:r w:rsidRPr="00CA2CB6">
              <w:rPr>
                <w:rFonts w:eastAsia="Times New Roman" w:cs="Times New Roman"/>
                <w:color w:val="000000"/>
                <w:kern w:val="0"/>
                <w:sz w:val="28"/>
                <w:szCs w:val="28"/>
                <w:lang w:eastAsia="en-US" w:bidi="ar-SA"/>
              </w:rPr>
              <w:t>-Feb</w:t>
            </w:r>
          </w:p>
        </w:tc>
        <w:tc>
          <w:tcPr>
            <w:tcW w:w="2391" w:type="dxa"/>
            <w:tcBorders>
              <w:top w:val="nil"/>
              <w:left w:val="nil"/>
              <w:bottom w:val="nil"/>
              <w:right w:val="nil"/>
            </w:tcBorders>
            <w:shd w:val="clear" w:color="auto" w:fill="auto"/>
            <w:noWrap/>
            <w:vAlign w:val="center"/>
            <w:hideMark/>
          </w:tcPr>
          <w:p w14:paraId="1D3FC186" w14:textId="0637D9A9"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w:t>
            </w:r>
            <w:r w:rsidR="00325406">
              <w:rPr>
                <w:rFonts w:eastAsia="Times New Roman" w:cs="Times New Roman"/>
                <w:color w:val="000000"/>
                <w:kern w:val="0"/>
                <w:sz w:val="28"/>
                <w:szCs w:val="28"/>
                <w:lang w:eastAsia="en-US" w:bidi="ar-SA"/>
              </w:rPr>
              <w:t>5</w:t>
            </w:r>
          </w:p>
        </w:tc>
        <w:tc>
          <w:tcPr>
            <w:tcW w:w="2452" w:type="dxa"/>
            <w:tcBorders>
              <w:top w:val="nil"/>
              <w:left w:val="nil"/>
              <w:bottom w:val="nil"/>
              <w:right w:val="nil"/>
            </w:tcBorders>
            <w:shd w:val="clear" w:color="auto" w:fill="auto"/>
            <w:noWrap/>
            <w:vAlign w:val="center"/>
            <w:hideMark/>
          </w:tcPr>
          <w:p w14:paraId="31EFF9D6" w14:textId="2F719407"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w:t>
            </w:r>
            <w:r w:rsidR="00325406">
              <w:rPr>
                <w:rFonts w:eastAsia="Times New Roman" w:cs="Times New Roman"/>
                <w:color w:val="000000"/>
                <w:kern w:val="0"/>
                <w:sz w:val="28"/>
                <w:szCs w:val="28"/>
                <w:lang w:eastAsia="en-US" w:bidi="ar-SA"/>
              </w:rPr>
              <w:t>6</w:t>
            </w:r>
          </w:p>
        </w:tc>
        <w:tc>
          <w:tcPr>
            <w:tcW w:w="3161" w:type="dxa"/>
            <w:tcBorders>
              <w:top w:val="nil"/>
              <w:left w:val="nil"/>
              <w:bottom w:val="nil"/>
              <w:right w:val="nil"/>
            </w:tcBorders>
            <w:shd w:val="clear" w:color="auto" w:fill="auto"/>
            <w:noWrap/>
            <w:vAlign w:val="center"/>
            <w:hideMark/>
          </w:tcPr>
          <w:p w14:paraId="5E505D82" w14:textId="77777777"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3.6</w:t>
            </w:r>
            <w:r w:rsidRPr="00CA2CB6">
              <w:rPr>
                <w:rFonts w:eastAsia="Times New Roman" w:cs="Times New Roman"/>
                <w:color w:val="000000"/>
                <w:kern w:val="0"/>
                <w:sz w:val="28"/>
                <w:szCs w:val="28"/>
                <w:lang w:eastAsia="en-US" w:bidi="ar-SA"/>
              </w:rPr>
              <w:t>-Q</w:t>
            </w:r>
          </w:p>
        </w:tc>
      </w:tr>
      <w:tr w:rsidR="007342C1" w:rsidRPr="00CA2CB6" w14:paraId="633BC076" w14:textId="77777777" w:rsidTr="00701AFF">
        <w:trPr>
          <w:trHeight w:val="562"/>
        </w:trPr>
        <w:tc>
          <w:tcPr>
            <w:tcW w:w="1175" w:type="dxa"/>
            <w:tcBorders>
              <w:top w:val="nil"/>
              <w:left w:val="nil"/>
              <w:bottom w:val="nil"/>
              <w:right w:val="nil"/>
            </w:tcBorders>
            <w:shd w:val="clear" w:color="auto" w:fill="auto"/>
            <w:noWrap/>
            <w:vAlign w:val="center"/>
            <w:hideMark/>
          </w:tcPr>
          <w:p w14:paraId="09226D59" w14:textId="4A427818" w:rsidR="007342C1" w:rsidRPr="00CA2CB6" w:rsidRDefault="007B1F2A"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24</w:t>
            </w:r>
            <w:r w:rsidR="007342C1" w:rsidRPr="00CA2CB6">
              <w:rPr>
                <w:rFonts w:eastAsia="Times New Roman" w:cs="Times New Roman"/>
                <w:color w:val="000000"/>
                <w:kern w:val="0"/>
                <w:sz w:val="28"/>
                <w:szCs w:val="28"/>
                <w:lang w:eastAsia="en-US" w:bidi="ar-SA"/>
              </w:rPr>
              <w:t>-Feb</w:t>
            </w:r>
          </w:p>
        </w:tc>
        <w:tc>
          <w:tcPr>
            <w:tcW w:w="2391" w:type="dxa"/>
            <w:tcBorders>
              <w:top w:val="nil"/>
              <w:left w:val="nil"/>
              <w:bottom w:val="nil"/>
              <w:right w:val="nil"/>
            </w:tcBorders>
            <w:shd w:val="clear" w:color="auto" w:fill="auto"/>
            <w:noWrap/>
            <w:vAlign w:val="center"/>
            <w:hideMark/>
          </w:tcPr>
          <w:p w14:paraId="08C9AE33" w14:textId="77777777"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3.6</w:t>
            </w:r>
          </w:p>
        </w:tc>
        <w:tc>
          <w:tcPr>
            <w:tcW w:w="2452" w:type="dxa"/>
            <w:tcBorders>
              <w:top w:val="nil"/>
              <w:left w:val="nil"/>
              <w:bottom w:val="nil"/>
              <w:right w:val="nil"/>
            </w:tcBorders>
            <w:shd w:val="clear" w:color="auto" w:fill="auto"/>
            <w:noWrap/>
            <w:vAlign w:val="center"/>
            <w:hideMark/>
          </w:tcPr>
          <w:p w14:paraId="3C2C9D37" w14:textId="77777777"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3.7</w:t>
            </w:r>
          </w:p>
        </w:tc>
        <w:tc>
          <w:tcPr>
            <w:tcW w:w="3161" w:type="dxa"/>
            <w:tcBorders>
              <w:top w:val="nil"/>
              <w:left w:val="nil"/>
              <w:bottom w:val="nil"/>
              <w:right w:val="nil"/>
            </w:tcBorders>
            <w:shd w:val="clear" w:color="auto" w:fill="auto"/>
            <w:noWrap/>
            <w:vAlign w:val="center"/>
            <w:hideMark/>
          </w:tcPr>
          <w:p w14:paraId="169813C9" w14:textId="77777777" w:rsidR="007342C1" w:rsidRPr="00CA2CB6" w:rsidRDefault="007342C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3.7-Q</w:t>
            </w:r>
          </w:p>
        </w:tc>
      </w:tr>
      <w:tr w:rsidR="00426AF3" w:rsidRPr="00CA2CB6" w14:paraId="385841E1" w14:textId="77777777" w:rsidTr="00426AF3">
        <w:trPr>
          <w:trHeight w:val="562"/>
        </w:trPr>
        <w:tc>
          <w:tcPr>
            <w:tcW w:w="1175" w:type="dxa"/>
            <w:tcBorders>
              <w:top w:val="nil"/>
              <w:left w:val="nil"/>
              <w:bottom w:val="nil"/>
              <w:right w:val="nil"/>
            </w:tcBorders>
            <w:shd w:val="clear" w:color="auto" w:fill="auto"/>
            <w:noWrap/>
            <w:vAlign w:val="center"/>
          </w:tcPr>
          <w:p w14:paraId="065362C9" w14:textId="490DADA7"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10</w:t>
            </w:r>
            <w:r w:rsidRPr="00CA2CB6">
              <w:rPr>
                <w:rFonts w:eastAsia="Times New Roman" w:cs="Times New Roman"/>
                <w:color w:val="000000"/>
                <w:kern w:val="0"/>
                <w:sz w:val="28"/>
                <w:szCs w:val="28"/>
                <w:lang w:eastAsia="en-US" w:bidi="ar-SA"/>
              </w:rPr>
              <w:t>-Mar</w:t>
            </w:r>
          </w:p>
        </w:tc>
        <w:tc>
          <w:tcPr>
            <w:tcW w:w="2391" w:type="dxa"/>
            <w:tcBorders>
              <w:top w:val="nil"/>
              <w:left w:val="nil"/>
              <w:bottom w:val="nil"/>
              <w:right w:val="nil"/>
            </w:tcBorders>
            <w:shd w:val="clear" w:color="auto" w:fill="auto"/>
            <w:noWrap/>
            <w:vAlign w:val="center"/>
          </w:tcPr>
          <w:p w14:paraId="48016C6C" w14:textId="60E88C09"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4.</w:t>
            </w:r>
            <w:r w:rsidR="00381B30">
              <w:rPr>
                <w:rFonts w:eastAsia="Times New Roman" w:cs="Times New Roman"/>
                <w:color w:val="000000"/>
                <w:kern w:val="0"/>
                <w:sz w:val="28"/>
                <w:szCs w:val="28"/>
                <w:lang w:eastAsia="en-US" w:bidi="ar-SA"/>
              </w:rPr>
              <w:t>1</w:t>
            </w:r>
          </w:p>
        </w:tc>
        <w:tc>
          <w:tcPr>
            <w:tcW w:w="2452" w:type="dxa"/>
            <w:tcBorders>
              <w:top w:val="nil"/>
              <w:left w:val="nil"/>
              <w:bottom w:val="nil"/>
              <w:right w:val="nil"/>
            </w:tcBorders>
            <w:shd w:val="clear" w:color="auto" w:fill="auto"/>
            <w:noWrap/>
            <w:vAlign w:val="center"/>
          </w:tcPr>
          <w:p w14:paraId="79A935EF" w14:textId="1E558E32"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4.</w:t>
            </w:r>
            <w:r w:rsidR="00381B30">
              <w:rPr>
                <w:rFonts w:eastAsia="Times New Roman" w:cs="Times New Roman"/>
                <w:color w:val="000000"/>
                <w:kern w:val="0"/>
                <w:sz w:val="28"/>
                <w:szCs w:val="28"/>
                <w:lang w:eastAsia="en-US" w:bidi="ar-SA"/>
              </w:rPr>
              <w:t>2</w:t>
            </w:r>
          </w:p>
        </w:tc>
        <w:tc>
          <w:tcPr>
            <w:tcW w:w="3161" w:type="dxa"/>
            <w:tcBorders>
              <w:top w:val="nil"/>
              <w:left w:val="nil"/>
              <w:bottom w:val="nil"/>
              <w:right w:val="nil"/>
            </w:tcBorders>
            <w:shd w:val="clear" w:color="auto" w:fill="auto"/>
            <w:noWrap/>
            <w:vAlign w:val="center"/>
          </w:tcPr>
          <w:p w14:paraId="6B8715B2" w14:textId="3C93AB32"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4.</w:t>
            </w:r>
            <w:r w:rsidR="00381B30">
              <w:rPr>
                <w:rFonts w:eastAsia="Times New Roman" w:cs="Times New Roman"/>
                <w:color w:val="000000"/>
                <w:kern w:val="0"/>
                <w:sz w:val="28"/>
                <w:szCs w:val="28"/>
                <w:lang w:eastAsia="en-US" w:bidi="ar-SA"/>
              </w:rPr>
              <w:t>3</w:t>
            </w:r>
          </w:p>
        </w:tc>
      </w:tr>
      <w:tr w:rsidR="00426AF3" w:rsidRPr="00CA2CB6" w14:paraId="71E619DD" w14:textId="77777777" w:rsidTr="00701AFF">
        <w:trPr>
          <w:trHeight w:val="562"/>
        </w:trPr>
        <w:tc>
          <w:tcPr>
            <w:tcW w:w="1175" w:type="dxa"/>
            <w:tcBorders>
              <w:top w:val="nil"/>
              <w:left w:val="nil"/>
              <w:bottom w:val="nil"/>
              <w:right w:val="nil"/>
            </w:tcBorders>
            <w:shd w:val="clear" w:color="auto" w:fill="auto"/>
            <w:noWrap/>
            <w:vAlign w:val="center"/>
            <w:hideMark/>
          </w:tcPr>
          <w:p w14:paraId="2CE42417" w14:textId="5F6C95F0"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17</w:t>
            </w:r>
            <w:r w:rsidRPr="00CA2CB6">
              <w:rPr>
                <w:rFonts w:eastAsia="Times New Roman" w:cs="Times New Roman"/>
                <w:color w:val="000000"/>
                <w:kern w:val="0"/>
                <w:sz w:val="28"/>
                <w:szCs w:val="28"/>
                <w:lang w:eastAsia="en-US" w:bidi="ar-SA"/>
              </w:rPr>
              <w:t>-Mar</w:t>
            </w:r>
          </w:p>
        </w:tc>
        <w:tc>
          <w:tcPr>
            <w:tcW w:w="2391" w:type="dxa"/>
            <w:tcBorders>
              <w:top w:val="nil"/>
              <w:left w:val="nil"/>
              <w:bottom w:val="nil"/>
              <w:right w:val="nil"/>
            </w:tcBorders>
            <w:shd w:val="clear" w:color="auto" w:fill="auto"/>
            <w:noWrap/>
            <w:vAlign w:val="center"/>
            <w:hideMark/>
          </w:tcPr>
          <w:p w14:paraId="4749478B" w14:textId="20624622" w:rsidR="00426AF3" w:rsidRPr="00CA2CB6" w:rsidRDefault="00C730CE"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4.4-Q</w:t>
            </w:r>
          </w:p>
        </w:tc>
        <w:tc>
          <w:tcPr>
            <w:tcW w:w="2452" w:type="dxa"/>
            <w:tcBorders>
              <w:top w:val="nil"/>
              <w:left w:val="nil"/>
              <w:bottom w:val="nil"/>
              <w:right w:val="nil"/>
            </w:tcBorders>
            <w:shd w:val="clear" w:color="auto" w:fill="auto"/>
            <w:noWrap/>
            <w:vAlign w:val="center"/>
            <w:hideMark/>
          </w:tcPr>
          <w:p w14:paraId="614A7A62" w14:textId="76726E08" w:rsidR="00426AF3" w:rsidRPr="00CA2CB6" w:rsidRDefault="00C730CE"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Review</w:t>
            </w:r>
          </w:p>
        </w:tc>
        <w:tc>
          <w:tcPr>
            <w:tcW w:w="3161" w:type="dxa"/>
            <w:tcBorders>
              <w:top w:val="nil"/>
              <w:left w:val="nil"/>
              <w:bottom w:val="nil"/>
              <w:right w:val="nil"/>
            </w:tcBorders>
            <w:shd w:val="clear" w:color="auto" w:fill="auto"/>
            <w:noWrap/>
            <w:vAlign w:val="center"/>
            <w:hideMark/>
          </w:tcPr>
          <w:p w14:paraId="0145E81C" w14:textId="36193C7C" w:rsidR="00426AF3" w:rsidRPr="00CA2CB6" w:rsidRDefault="00C730CE"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Exam 2</w:t>
            </w:r>
          </w:p>
        </w:tc>
      </w:tr>
      <w:tr w:rsidR="00426AF3" w:rsidRPr="00CA2CB6" w14:paraId="58415F9C" w14:textId="77777777" w:rsidTr="00701AFF">
        <w:trPr>
          <w:trHeight w:val="562"/>
        </w:trPr>
        <w:tc>
          <w:tcPr>
            <w:tcW w:w="1175" w:type="dxa"/>
            <w:tcBorders>
              <w:top w:val="nil"/>
              <w:left w:val="nil"/>
              <w:bottom w:val="nil"/>
              <w:right w:val="nil"/>
            </w:tcBorders>
            <w:shd w:val="clear" w:color="auto" w:fill="auto"/>
            <w:noWrap/>
            <w:vAlign w:val="center"/>
            <w:hideMark/>
          </w:tcPr>
          <w:p w14:paraId="237B2D1F" w14:textId="57735D24"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24</w:t>
            </w:r>
            <w:r w:rsidRPr="00CA2CB6">
              <w:rPr>
                <w:rFonts w:eastAsia="Times New Roman" w:cs="Times New Roman"/>
                <w:color w:val="000000"/>
                <w:kern w:val="0"/>
                <w:sz w:val="28"/>
                <w:szCs w:val="28"/>
                <w:lang w:eastAsia="en-US" w:bidi="ar-SA"/>
              </w:rPr>
              <w:t>-</w:t>
            </w:r>
            <w:r>
              <w:rPr>
                <w:rFonts w:eastAsia="Times New Roman" w:cs="Times New Roman"/>
                <w:color w:val="000000"/>
                <w:kern w:val="0"/>
                <w:sz w:val="28"/>
                <w:szCs w:val="28"/>
                <w:lang w:eastAsia="en-US" w:bidi="ar-SA"/>
              </w:rPr>
              <w:t>Mar</w:t>
            </w:r>
          </w:p>
        </w:tc>
        <w:tc>
          <w:tcPr>
            <w:tcW w:w="2391" w:type="dxa"/>
            <w:tcBorders>
              <w:top w:val="nil"/>
              <w:left w:val="nil"/>
              <w:bottom w:val="nil"/>
              <w:right w:val="nil"/>
            </w:tcBorders>
            <w:shd w:val="clear" w:color="auto" w:fill="auto"/>
            <w:noWrap/>
            <w:vAlign w:val="center"/>
            <w:hideMark/>
          </w:tcPr>
          <w:p w14:paraId="477ECA9D" w14:textId="3831EFF7"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6.</w:t>
            </w:r>
            <w:r w:rsidR="007135F1">
              <w:rPr>
                <w:rFonts w:eastAsia="Times New Roman" w:cs="Times New Roman"/>
                <w:color w:val="000000"/>
                <w:kern w:val="0"/>
                <w:sz w:val="28"/>
                <w:szCs w:val="28"/>
                <w:lang w:eastAsia="en-US" w:bidi="ar-SA"/>
              </w:rPr>
              <w:t>1</w:t>
            </w:r>
          </w:p>
        </w:tc>
        <w:tc>
          <w:tcPr>
            <w:tcW w:w="2452" w:type="dxa"/>
            <w:tcBorders>
              <w:top w:val="nil"/>
              <w:left w:val="nil"/>
              <w:bottom w:val="nil"/>
              <w:right w:val="nil"/>
            </w:tcBorders>
            <w:shd w:val="clear" w:color="auto" w:fill="auto"/>
            <w:noWrap/>
            <w:vAlign w:val="center"/>
            <w:hideMark/>
          </w:tcPr>
          <w:p w14:paraId="662FC665" w14:textId="2CB650C1"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6.</w:t>
            </w:r>
            <w:r w:rsidR="007135F1">
              <w:rPr>
                <w:rFonts w:eastAsia="Times New Roman" w:cs="Times New Roman"/>
                <w:color w:val="000000"/>
                <w:kern w:val="0"/>
                <w:sz w:val="28"/>
                <w:szCs w:val="28"/>
                <w:lang w:eastAsia="en-US" w:bidi="ar-SA"/>
              </w:rPr>
              <w:t>2</w:t>
            </w:r>
          </w:p>
        </w:tc>
        <w:tc>
          <w:tcPr>
            <w:tcW w:w="3161" w:type="dxa"/>
            <w:tcBorders>
              <w:top w:val="nil"/>
              <w:left w:val="nil"/>
              <w:bottom w:val="nil"/>
              <w:right w:val="nil"/>
            </w:tcBorders>
            <w:shd w:val="clear" w:color="auto" w:fill="auto"/>
            <w:noWrap/>
            <w:vAlign w:val="center"/>
            <w:hideMark/>
          </w:tcPr>
          <w:p w14:paraId="51DAF6F8" w14:textId="2DBAC2A9"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6.</w:t>
            </w:r>
            <w:r w:rsidR="00C730CE">
              <w:rPr>
                <w:rFonts w:eastAsia="Times New Roman" w:cs="Times New Roman"/>
                <w:color w:val="000000"/>
                <w:kern w:val="0"/>
                <w:sz w:val="28"/>
                <w:szCs w:val="28"/>
                <w:lang w:eastAsia="en-US" w:bidi="ar-SA"/>
              </w:rPr>
              <w:t>3</w:t>
            </w:r>
            <w:r>
              <w:rPr>
                <w:rFonts w:eastAsia="Times New Roman" w:cs="Times New Roman"/>
                <w:color w:val="000000"/>
                <w:kern w:val="0"/>
                <w:sz w:val="28"/>
                <w:szCs w:val="28"/>
                <w:lang w:eastAsia="en-US" w:bidi="ar-SA"/>
              </w:rPr>
              <w:t>-Q</w:t>
            </w:r>
          </w:p>
        </w:tc>
      </w:tr>
      <w:tr w:rsidR="00426AF3" w:rsidRPr="00CA2CB6" w14:paraId="10DF092B" w14:textId="77777777" w:rsidTr="00701AFF">
        <w:trPr>
          <w:trHeight w:val="562"/>
        </w:trPr>
        <w:tc>
          <w:tcPr>
            <w:tcW w:w="1175" w:type="dxa"/>
            <w:tcBorders>
              <w:top w:val="nil"/>
              <w:left w:val="nil"/>
              <w:bottom w:val="nil"/>
              <w:right w:val="nil"/>
            </w:tcBorders>
            <w:shd w:val="clear" w:color="auto" w:fill="auto"/>
            <w:noWrap/>
            <w:vAlign w:val="center"/>
            <w:hideMark/>
          </w:tcPr>
          <w:p w14:paraId="5EFDC381" w14:textId="608020F7"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31-Mar</w:t>
            </w:r>
          </w:p>
        </w:tc>
        <w:tc>
          <w:tcPr>
            <w:tcW w:w="2391" w:type="dxa"/>
            <w:tcBorders>
              <w:top w:val="nil"/>
              <w:left w:val="nil"/>
              <w:bottom w:val="nil"/>
              <w:right w:val="nil"/>
            </w:tcBorders>
            <w:shd w:val="clear" w:color="auto" w:fill="auto"/>
            <w:noWrap/>
            <w:vAlign w:val="center"/>
            <w:hideMark/>
          </w:tcPr>
          <w:p w14:paraId="484211EA" w14:textId="60A8F809" w:rsidR="00426AF3" w:rsidRPr="00CA2CB6" w:rsidRDefault="007135F1"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6.4</w:t>
            </w:r>
          </w:p>
        </w:tc>
        <w:tc>
          <w:tcPr>
            <w:tcW w:w="2452" w:type="dxa"/>
            <w:tcBorders>
              <w:top w:val="nil"/>
              <w:left w:val="nil"/>
              <w:bottom w:val="nil"/>
              <w:right w:val="nil"/>
            </w:tcBorders>
            <w:shd w:val="clear" w:color="auto" w:fill="auto"/>
            <w:noWrap/>
            <w:vAlign w:val="center"/>
            <w:hideMark/>
          </w:tcPr>
          <w:p w14:paraId="29B626FC" w14:textId="2D16C79A"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6.5</w:t>
            </w:r>
          </w:p>
        </w:tc>
        <w:tc>
          <w:tcPr>
            <w:tcW w:w="3161" w:type="dxa"/>
            <w:tcBorders>
              <w:top w:val="nil"/>
              <w:left w:val="nil"/>
              <w:bottom w:val="nil"/>
              <w:right w:val="nil"/>
            </w:tcBorders>
            <w:shd w:val="clear" w:color="auto" w:fill="auto"/>
            <w:noWrap/>
            <w:vAlign w:val="center"/>
            <w:hideMark/>
          </w:tcPr>
          <w:p w14:paraId="4C025761" w14:textId="7A142CA4"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6.5-Q</w:t>
            </w:r>
          </w:p>
        </w:tc>
      </w:tr>
      <w:tr w:rsidR="00426AF3" w:rsidRPr="00CA2CB6" w14:paraId="5F1A8BAC" w14:textId="77777777" w:rsidTr="00701AFF">
        <w:trPr>
          <w:trHeight w:val="562"/>
        </w:trPr>
        <w:tc>
          <w:tcPr>
            <w:tcW w:w="1175" w:type="dxa"/>
            <w:tcBorders>
              <w:top w:val="nil"/>
              <w:left w:val="nil"/>
              <w:bottom w:val="nil"/>
              <w:right w:val="nil"/>
            </w:tcBorders>
            <w:shd w:val="clear" w:color="auto" w:fill="auto"/>
            <w:noWrap/>
            <w:vAlign w:val="center"/>
            <w:hideMark/>
          </w:tcPr>
          <w:p w14:paraId="576F83CC" w14:textId="1D1B473C"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7</w:t>
            </w:r>
            <w:r w:rsidRPr="00CA2CB6">
              <w:rPr>
                <w:rFonts w:eastAsia="Times New Roman" w:cs="Times New Roman"/>
                <w:color w:val="000000"/>
                <w:kern w:val="0"/>
                <w:sz w:val="28"/>
                <w:szCs w:val="28"/>
                <w:lang w:eastAsia="en-US" w:bidi="ar-SA"/>
              </w:rPr>
              <w:t>-Apr</w:t>
            </w:r>
          </w:p>
        </w:tc>
        <w:tc>
          <w:tcPr>
            <w:tcW w:w="2391" w:type="dxa"/>
            <w:tcBorders>
              <w:top w:val="nil"/>
              <w:left w:val="nil"/>
              <w:bottom w:val="nil"/>
              <w:right w:val="nil"/>
            </w:tcBorders>
            <w:shd w:val="clear" w:color="auto" w:fill="auto"/>
            <w:noWrap/>
            <w:vAlign w:val="center"/>
            <w:hideMark/>
          </w:tcPr>
          <w:p w14:paraId="6C200665" w14:textId="2302C4DC"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7.1</w:t>
            </w:r>
          </w:p>
        </w:tc>
        <w:tc>
          <w:tcPr>
            <w:tcW w:w="2452" w:type="dxa"/>
            <w:tcBorders>
              <w:top w:val="nil"/>
              <w:left w:val="nil"/>
              <w:bottom w:val="nil"/>
              <w:right w:val="nil"/>
            </w:tcBorders>
            <w:shd w:val="clear" w:color="auto" w:fill="auto"/>
            <w:noWrap/>
            <w:vAlign w:val="center"/>
            <w:hideMark/>
          </w:tcPr>
          <w:p w14:paraId="23A23001" w14:textId="08E63BD9"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7.2</w:t>
            </w:r>
          </w:p>
        </w:tc>
        <w:tc>
          <w:tcPr>
            <w:tcW w:w="3161" w:type="dxa"/>
            <w:tcBorders>
              <w:top w:val="nil"/>
              <w:left w:val="nil"/>
              <w:bottom w:val="nil"/>
              <w:right w:val="nil"/>
            </w:tcBorders>
            <w:shd w:val="clear" w:color="auto" w:fill="auto"/>
            <w:noWrap/>
            <w:vAlign w:val="center"/>
            <w:hideMark/>
          </w:tcPr>
          <w:p w14:paraId="20184BA4" w14:textId="2B435DB8"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7.3-Q</w:t>
            </w:r>
          </w:p>
        </w:tc>
      </w:tr>
      <w:tr w:rsidR="00426AF3" w:rsidRPr="00CA2CB6" w14:paraId="44D5F1F3" w14:textId="77777777" w:rsidTr="00701AFF">
        <w:trPr>
          <w:trHeight w:val="562"/>
        </w:trPr>
        <w:tc>
          <w:tcPr>
            <w:tcW w:w="1175" w:type="dxa"/>
            <w:tcBorders>
              <w:top w:val="nil"/>
              <w:left w:val="nil"/>
              <w:bottom w:val="nil"/>
              <w:right w:val="nil"/>
            </w:tcBorders>
            <w:shd w:val="clear" w:color="auto" w:fill="auto"/>
            <w:noWrap/>
            <w:vAlign w:val="center"/>
            <w:hideMark/>
          </w:tcPr>
          <w:p w14:paraId="186D2F10" w14:textId="0D0427ED"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14</w:t>
            </w:r>
            <w:r w:rsidRPr="00CA2CB6">
              <w:rPr>
                <w:rFonts w:eastAsia="Times New Roman" w:cs="Times New Roman"/>
                <w:color w:val="000000"/>
                <w:kern w:val="0"/>
                <w:sz w:val="28"/>
                <w:szCs w:val="28"/>
                <w:lang w:eastAsia="en-US" w:bidi="ar-SA"/>
              </w:rPr>
              <w:t>-Apr</w:t>
            </w:r>
          </w:p>
        </w:tc>
        <w:tc>
          <w:tcPr>
            <w:tcW w:w="2391" w:type="dxa"/>
            <w:tcBorders>
              <w:top w:val="nil"/>
              <w:left w:val="nil"/>
              <w:bottom w:val="nil"/>
              <w:right w:val="nil"/>
            </w:tcBorders>
            <w:shd w:val="clear" w:color="auto" w:fill="auto"/>
            <w:noWrap/>
            <w:vAlign w:val="center"/>
            <w:hideMark/>
          </w:tcPr>
          <w:p w14:paraId="2FB329AB" w14:textId="05BBF4A1"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7.4</w:t>
            </w:r>
          </w:p>
        </w:tc>
        <w:tc>
          <w:tcPr>
            <w:tcW w:w="2452" w:type="dxa"/>
            <w:tcBorders>
              <w:top w:val="nil"/>
              <w:left w:val="nil"/>
              <w:bottom w:val="nil"/>
              <w:right w:val="nil"/>
            </w:tcBorders>
            <w:shd w:val="clear" w:color="auto" w:fill="auto"/>
            <w:noWrap/>
            <w:vAlign w:val="center"/>
            <w:hideMark/>
          </w:tcPr>
          <w:p w14:paraId="07524916" w14:textId="4038FDC8"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7.4</w:t>
            </w:r>
          </w:p>
        </w:tc>
        <w:tc>
          <w:tcPr>
            <w:tcW w:w="3161" w:type="dxa"/>
            <w:tcBorders>
              <w:top w:val="nil"/>
              <w:left w:val="nil"/>
              <w:bottom w:val="nil"/>
              <w:right w:val="nil"/>
            </w:tcBorders>
            <w:shd w:val="clear" w:color="auto" w:fill="auto"/>
            <w:noWrap/>
            <w:vAlign w:val="center"/>
            <w:hideMark/>
          </w:tcPr>
          <w:p w14:paraId="7ACA7ACD" w14:textId="149EA8A0"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7.5-Q</w:t>
            </w:r>
          </w:p>
        </w:tc>
      </w:tr>
      <w:tr w:rsidR="00426AF3" w:rsidRPr="00CA2CB6" w14:paraId="28BF7B8F" w14:textId="77777777" w:rsidTr="00701AFF">
        <w:trPr>
          <w:trHeight w:val="562"/>
        </w:trPr>
        <w:tc>
          <w:tcPr>
            <w:tcW w:w="1175" w:type="dxa"/>
            <w:tcBorders>
              <w:top w:val="nil"/>
              <w:left w:val="nil"/>
              <w:bottom w:val="nil"/>
              <w:right w:val="nil"/>
            </w:tcBorders>
            <w:shd w:val="clear" w:color="auto" w:fill="auto"/>
            <w:noWrap/>
            <w:vAlign w:val="center"/>
            <w:hideMark/>
          </w:tcPr>
          <w:p w14:paraId="5EAFCB45" w14:textId="16200B34"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21</w:t>
            </w:r>
            <w:r w:rsidRPr="00CA2CB6">
              <w:rPr>
                <w:rFonts w:eastAsia="Times New Roman" w:cs="Times New Roman"/>
                <w:color w:val="000000"/>
                <w:kern w:val="0"/>
                <w:sz w:val="28"/>
                <w:szCs w:val="28"/>
                <w:lang w:eastAsia="en-US" w:bidi="ar-SA"/>
              </w:rPr>
              <w:t>-Apr</w:t>
            </w:r>
          </w:p>
        </w:tc>
        <w:tc>
          <w:tcPr>
            <w:tcW w:w="2391" w:type="dxa"/>
            <w:tcBorders>
              <w:top w:val="nil"/>
              <w:left w:val="nil"/>
              <w:bottom w:val="nil"/>
              <w:right w:val="nil"/>
            </w:tcBorders>
            <w:shd w:val="clear" w:color="auto" w:fill="auto"/>
            <w:noWrap/>
            <w:vAlign w:val="center"/>
            <w:hideMark/>
          </w:tcPr>
          <w:p w14:paraId="191607A9" w14:textId="39C48298"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Extended</w:t>
            </w:r>
          </w:p>
        </w:tc>
        <w:tc>
          <w:tcPr>
            <w:tcW w:w="2452" w:type="dxa"/>
            <w:tcBorders>
              <w:top w:val="nil"/>
              <w:left w:val="nil"/>
              <w:bottom w:val="nil"/>
              <w:right w:val="nil"/>
            </w:tcBorders>
            <w:shd w:val="clear" w:color="auto" w:fill="auto"/>
            <w:noWrap/>
            <w:vAlign w:val="center"/>
            <w:hideMark/>
          </w:tcPr>
          <w:p w14:paraId="7D309FF4" w14:textId="2F2794BE"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7.5</w:t>
            </w:r>
          </w:p>
        </w:tc>
        <w:tc>
          <w:tcPr>
            <w:tcW w:w="3161" w:type="dxa"/>
            <w:tcBorders>
              <w:top w:val="nil"/>
              <w:left w:val="nil"/>
              <w:bottom w:val="nil"/>
              <w:right w:val="nil"/>
            </w:tcBorders>
            <w:shd w:val="clear" w:color="auto" w:fill="auto"/>
            <w:noWrap/>
            <w:vAlign w:val="center"/>
            <w:hideMark/>
          </w:tcPr>
          <w:p w14:paraId="4D75515F" w14:textId="4307CCBD"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7.6</w:t>
            </w:r>
          </w:p>
        </w:tc>
      </w:tr>
      <w:tr w:rsidR="00426AF3" w:rsidRPr="00CA2CB6" w14:paraId="72BF790D" w14:textId="77777777" w:rsidTr="00701AFF">
        <w:trPr>
          <w:trHeight w:val="562"/>
        </w:trPr>
        <w:tc>
          <w:tcPr>
            <w:tcW w:w="1175" w:type="dxa"/>
            <w:tcBorders>
              <w:top w:val="nil"/>
              <w:left w:val="nil"/>
              <w:bottom w:val="nil"/>
              <w:right w:val="nil"/>
            </w:tcBorders>
            <w:shd w:val="clear" w:color="auto" w:fill="auto"/>
            <w:noWrap/>
            <w:vAlign w:val="center"/>
            <w:hideMark/>
          </w:tcPr>
          <w:p w14:paraId="54F3F2D1" w14:textId="29C8C5A9"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28-Apr</w:t>
            </w:r>
          </w:p>
        </w:tc>
        <w:tc>
          <w:tcPr>
            <w:tcW w:w="2391" w:type="dxa"/>
            <w:tcBorders>
              <w:top w:val="nil"/>
              <w:left w:val="nil"/>
              <w:bottom w:val="nil"/>
              <w:right w:val="nil"/>
            </w:tcBorders>
            <w:shd w:val="clear" w:color="auto" w:fill="auto"/>
            <w:noWrap/>
            <w:vAlign w:val="center"/>
            <w:hideMark/>
          </w:tcPr>
          <w:p w14:paraId="2DB71BE9" w14:textId="22B937DF"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Review</w:t>
            </w:r>
          </w:p>
        </w:tc>
        <w:tc>
          <w:tcPr>
            <w:tcW w:w="2452" w:type="dxa"/>
            <w:tcBorders>
              <w:top w:val="nil"/>
              <w:left w:val="nil"/>
              <w:bottom w:val="nil"/>
              <w:right w:val="nil"/>
            </w:tcBorders>
            <w:shd w:val="clear" w:color="auto" w:fill="auto"/>
            <w:noWrap/>
            <w:vAlign w:val="center"/>
            <w:hideMark/>
          </w:tcPr>
          <w:p w14:paraId="64B68745" w14:textId="60977CD6"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Exam 4</w:t>
            </w:r>
          </w:p>
        </w:tc>
        <w:tc>
          <w:tcPr>
            <w:tcW w:w="3161" w:type="dxa"/>
            <w:tcBorders>
              <w:top w:val="nil"/>
              <w:left w:val="nil"/>
              <w:bottom w:val="nil"/>
              <w:right w:val="nil"/>
            </w:tcBorders>
            <w:shd w:val="clear" w:color="auto" w:fill="auto"/>
            <w:noWrap/>
            <w:vAlign w:val="center"/>
            <w:hideMark/>
          </w:tcPr>
          <w:p w14:paraId="497042CC" w14:textId="571D9D70"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r w:rsidRPr="00CA2CB6">
              <w:rPr>
                <w:rFonts w:eastAsia="Times New Roman" w:cs="Times New Roman"/>
                <w:color w:val="000000"/>
                <w:kern w:val="0"/>
                <w:sz w:val="28"/>
                <w:szCs w:val="28"/>
                <w:lang w:eastAsia="en-US" w:bidi="ar-SA"/>
              </w:rPr>
              <w:t>Review for Final</w:t>
            </w:r>
          </w:p>
        </w:tc>
      </w:tr>
      <w:tr w:rsidR="00426AF3" w:rsidRPr="00CA2CB6" w14:paraId="46BEC051" w14:textId="77777777" w:rsidTr="00D248F6">
        <w:trPr>
          <w:trHeight w:val="562"/>
        </w:trPr>
        <w:tc>
          <w:tcPr>
            <w:tcW w:w="1175" w:type="dxa"/>
            <w:tcBorders>
              <w:top w:val="nil"/>
              <w:left w:val="nil"/>
              <w:bottom w:val="nil"/>
              <w:right w:val="nil"/>
            </w:tcBorders>
            <w:shd w:val="clear" w:color="auto" w:fill="auto"/>
            <w:noWrap/>
            <w:vAlign w:val="center"/>
          </w:tcPr>
          <w:p w14:paraId="3693EBF9" w14:textId="77D24F23"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p>
        </w:tc>
        <w:tc>
          <w:tcPr>
            <w:tcW w:w="2391" w:type="dxa"/>
            <w:tcBorders>
              <w:top w:val="nil"/>
              <w:left w:val="nil"/>
              <w:bottom w:val="nil"/>
              <w:right w:val="nil"/>
            </w:tcBorders>
            <w:shd w:val="clear" w:color="auto" w:fill="auto"/>
            <w:noWrap/>
            <w:vAlign w:val="center"/>
          </w:tcPr>
          <w:p w14:paraId="63D079DC" w14:textId="043EC9D9"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p>
        </w:tc>
        <w:tc>
          <w:tcPr>
            <w:tcW w:w="2452" w:type="dxa"/>
            <w:tcBorders>
              <w:top w:val="nil"/>
              <w:left w:val="nil"/>
              <w:bottom w:val="nil"/>
              <w:right w:val="nil"/>
            </w:tcBorders>
            <w:shd w:val="clear" w:color="auto" w:fill="auto"/>
            <w:noWrap/>
            <w:vAlign w:val="center"/>
          </w:tcPr>
          <w:p w14:paraId="4FDFD4EC" w14:textId="36B621E3"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p>
        </w:tc>
        <w:tc>
          <w:tcPr>
            <w:tcW w:w="3161" w:type="dxa"/>
            <w:tcBorders>
              <w:top w:val="nil"/>
              <w:left w:val="nil"/>
              <w:bottom w:val="nil"/>
              <w:right w:val="nil"/>
            </w:tcBorders>
            <w:shd w:val="clear" w:color="auto" w:fill="auto"/>
            <w:noWrap/>
            <w:vAlign w:val="center"/>
          </w:tcPr>
          <w:p w14:paraId="58F84011" w14:textId="4A6F9BBB" w:rsidR="00426AF3" w:rsidRPr="00CA2CB6" w:rsidRDefault="00426AF3" w:rsidP="007342C1">
            <w:pPr>
              <w:widowControl/>
              <w:suppressAutoHyphens w:val="0"/>
              <w:autoSpaceDN/>
              <w:jc w:val="center"/>
              <w:textAlignment w:val="auto"/>
              <w:rPr>
                <w:rFonts w:eastAsia="Times New Roman" w:cs="Times New Roman"/>
                <w:color w:val="000000"/>
                <w:kern w:val="0"/>
                <w:sz w:val="28"/>
                <w:szCs w:val="28"/>
                <w:lang w:eastAsia="en-US" w:bidi="ar-SA"/>
              </w:rPr>
            </w:pPr>
          </w:p>
        </w:tc>
      </w:tr>
    </w:tbl>
    <w:p w14:paraId="1EE4ABBC" w14:textId="77777777" w:rsidR="00701AFF" w:rsidRPr="005803FC" w:rsidRDefault="00701AFF" w:rsidP="00701AFF">
      <w:pPr>
        <w:pStyle w:val="Standard"/>
        <w:rPr>
          <w:rFonts w:cs="Times New Roman"/>
          <w:sz w:val="22"/>
          <w:szCs w:val="22"/>
        </w:rPr>
      </w:pPr>
    </w:p>
    <w:p w14:paraId="459D09A3" w14:textId="77777777" w:rsidR="00CA2CB6" w:rsidRPr="005803FC" w:rsidRDefault="00CA2CB6">
      <w:pPr>
        <w:pStyle w:val="Standard"/>
        <w:rPr>
          <w:rFonts w:cs="Times New Roman"/>
          <w:sz w:val="22"/>
          <w:szCs w:val="22"/>
        </w:rPr>
      </w:pPr>
    </w:p>
    <w:sectPr w:rsidR="00CA2CB6" w:rsidRPr="005803FC" w:rsidSect="0025594E">
      <w:pgSz w:w="12240" w:h="15840"/>
      <w:pgMar w:top="1008" w:right="1152" w:bottom="1008"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8D0B" w14:textId="77777777" w:rsidR="00DC08C5" w:rsidRDefault="00DC08C5" w:rsidP="00C9208B">
      <w:r>
        <w:separator/>
      </w:r>
    </w:p>
  </w:endnote>
  <w:endnote w:type="continuationSeparator" w:id="0">
    <w:p w14:paraId="5674FBAC" w14:textId="77777777" w:rsidR="00DC08C5" w:rsidRDefault="00DC08C5" w:rsidP="00C9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0000000000000000000"/>
    <w:charset w:val="00"/>
    <w:family w:val="swiss"/>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E765D" w14:textId="77777777" w:rsidR="00DC08C5" w:rsidRDefault="00DC08C5" w:rsidP="00C9208B">
      <w:r w:rsidRPr="00C9208B">
        <w:rPr>
          <w:color w:val="000000"/>
        </w:rPr>
        <w:separator/>
      </w:r>
    </w:p>
  </w:footnote>
  <w:footnote w:type="continuationSeparator" w:id="0">
    <w:p w14:paraId="2FF943FD" w14:textId="77777777" w:rsidR="00DC08C5" w:rsidRDefault="00DC08C5" w:rsidP="00C92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E0BB0"/>
    <w:multiLevelType w:val="multilevel"/>
    <w:tmpl w:val="209A0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D2209B4"/>
    <w:multiLevelType w:val="hybridMultilevel"/>
    <w:tmpl w:val="BC3A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8B"/>
    <w:rsid w:val="00011D2C"/>
    <w:rsid w:val="000302B2"/>
    <w:rsid w:val="0003127C"/>
    <w:rsid w:val="00070062"/>
    <w:rsid w:val="000A3C2B"/>
    <w:rsid w:val="000C7036"/>
    <w:rsid w:val="001246FF"/>
    <w:rsid w:val="001469F2"/>
    <w:rsid w:val="00170A75"/>
    <w:rsid w:val="001C13E2"/>
    <w:rsid w:val="001C56C3"/>
    <w:rsid w:val="001E6FFD"/>
    <w:rsid w:val="001F53E2"/>
    <w:rsid w:val="00223B5D"/>
    <w:rsid w:val="00231232"/>
    <w:rsid w:val="0025594E"/>
    <w:rsid w:val="00276D52"/>
    <w:rsid w:val="002A31B6"/>
    <w:rsid w:val="002C457E"/>
    <w:rsid w:val="002E76B0"/>
    <w:rsid w:val="00325406"/>
    <w:rsid w:val="00333F93"/>
    <w:rsid w:val="00337CC2"/>
    <w:rsid w:val="00381B30"/>
    <w:rsid w:val="003D0F75"/>
    <w:rsid w:val="00426AF3"/>
    <w:rsid w:val="00431EDC"/>
    <w:rsid w:val="00441408"/>
    <w:rsid w:val="004422C3"/>
    <w:rsid w:val="00457346"/>
    <w:rsid w:val="0046440C"/>
    <w:rsid w:val="00476A90"/>
    <w:rsid w:val="00491478"/>
    <w:rsid w:val="00523E57"/>
    <w:rsid w:val="005803FC"/>
    <w:rsid w:val="00583FF9"/>
    <w:rsid w:val="005B0D54"/>
    <w:rsid w:val="00657274"/>
    <w:rsid w:val="006B71E7"/>
    <w:rsid w:val="006D2EB6"/>
    <w:rsid w:val="00700805"/>
    <w:rsid w:val="00701AFF"/>
    <w:rsid w:val="00707EF6"/>
    <w:rsid w:val="007135F1"/>
    <w:rsid w:val="007342C1"/>
    <w:rsid w:val="00746DF4"/>
    <w:rsid w:val="007541F3"/>
    <w:rsid w:val="007B1F2A"/>
    <w:rsid w:val="008238F8"/>
    <w:rsid w:val="0082649C"/>
    <w:rsid w:val="00837513"/>
    <w:rsid w:val="00873C40"/>
    <w:rsid w:val="008C2B26"/>
    <w:rsid w:val="008D2C54"/>
    <w:rsid w:val="008E3FE8"/>
    <w:rsid w:val="00977A14"/>
    <w:rsid w:val="009A2CD5"/>
    <w:rsid w:val="009B53CE"/>
    <w:rsid w:val="009C2F07"/>
    <w:rsid w:val="009C4891"/>
    <w:rsid w:val="009D29A5"/>
    <w:rsid w:val="009F3DA6"/>
    <w:rsid w:val="009F5870"/>
    <w:rsid w:val="00A02609"/>
    <w:rsid w:val="00A351C5"/>
    <w:rsid w:val="00AB50DB"/>
    <w:rsid w:val="00AF14A1"/>
    <w:rsid w:val="00B56DA0"/>
    <w:rsid w:val="00B70ABB"/>
    <w:rsid w:val="00B90FDE"/>
    <w:rsid w:val="00BA638D"/>
    <w:rsid w:val="00BB21F2"/>
    <w:rsid w:val="00BB7477"/>
    <w:rsid w:val="00BF1113"/>
    <w:rsid w:val="00C526BE"/>
    <w:rsid w:val="00C730CE"/>
    <w:rsid w:val="00C9208B"/>
    <w:rsid w:val="00CA2CB6"/>
    <w:rsid w:val="00CE22F2"/>
    <w:rsid w:val="00D73A6D"/>
    <w:rsid w:val="00DC08C5"/>
    <w:rsid w:val="00DC4987"/>
    <w:rsid w:val="00E01F8C"/>
    <w:rsid w:val="00E302E3"/>
    <w:rsid w:val="00E53C5B"/>
    <w:rsid w:val="00E71267"/>
    <w:rsid w:val="00E7218E"/>
    <w:rsid w:val="00EB098F"/>
    <w:rsid w:val="00EB5674"/>
    <w:rsid w:val="00F200F3"/>
    <w:rsid w:val="00FC19C3"/>
    <w:rsid w:val="00FD418A"/>
    <w:rsid w:val="00FE1AEB"/>
    <w:rsid w:val="00FE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40FA"/>
  <w15:docId w15:val="{D7DF4E02-BD3E-4210-8FD5-EE3328F0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208B"/>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9208B"/>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C9208B"/>
    <w:pPr>
      <w:keepNext/>
      <w:spacing w:before="240" w:after="120"/>
    </w:pPr>
    <w:rPr>
      <w:rFonts w:ascii="Arial" w:eastAsia="Microsoft YaHei" w:hAnsi="Arial"/>
      <w:sz w:val="28"/>
      <w:szCs w:val="28"/>
    </w:rPr>
  </w:style>
  <w:style w:type="paragraph" w:customStyle="1" w:styleId="Textbody">
    <w:name w:val="Text body"/>
    <w:basedOn w:val="Standard"/>
    <w:rsid w:val="00C9208B"/>
    <w:pPr>
      <w:spacing w:after="120"/>
    </w:pPr>
  </w:style>
  <w:style w:type="paragraph" w:styleId="List">
    <w:name w:val="List"/>
    <w:basedOn w:val="Textbody"/>
    <w:rsid w:val="00C9208B"/>
  </w:style>
  <w:style w:type="paragraph" w:styleId="Caption">
    <w:name w:val="caption"/>
    <w:basedOn w:val="Standard"/>
    <w:rsid w:val="00C9208B"/>
    <w:pPr>
      <w:suppressLineNumbers/>
      <w:spacing w:before="120" w:after="120"/>
    </w:pPr>
    <w:rPr>
      <w:i/>
      <w:iCs/>
    </w:rPr>
  </w:style>
  <w:style w:type="paragraph" w:customStyle="1" w:styleId="Index">
    <w:name w:val="Index"/>
    <w:basedOn w:val="Standard"/>
    <w:rsid w:val="00C9208B"/>
    <w:pPr>
      <w:suppressLineNumbers/>
    </w:pPr>
  </w:style>
  <w:style w:type="character" w:customStyle="1" w:styleId="Internetlink">
    <w:name w:val="Internet link"/>
    <w:rsid w:val="00C9208B"/>
    <w:rPr>
      <w:color w:val="000080"/>
      <w:u w:val="single"/>
    </w:rPr>
  </w:style>
  <w:style w:type="character" w:customStyle="1" w:styleId="BulletSymbols">
    <w:name w:val="Bullet Symbols"/>
    <w:rsid w:val="00C9208B"/>
    <w:rPr>
      <w:rFonts w:ascii="OpenSymbol" w:eastAsia="OpenSymbol" w:hAnsi="OpenSymbol" w:cs="OpenSymbol"/>
    </w:rPr>
  </w:style>
  <w:style w:type="character" w:styleId="Hyperlink">
    <w:name w:val="Hyperlink"/>
    <w:basedOn w:val="DefaultParagraphFont"/>
    <w:uiPriority w:val="99"/>
    <w:semiHidden/>
    <w:unhideWhenUsed/>
    <w:rsid w:val="001246FF"/>
    <w:rPr>
      <w:color w:val="0000FF"/>
      <w:u w:val="single"/>
    </w:rPr>
  </w:style>
  <w:style w:type="paragraph" w:customStyle="1" w:styleId="xmsonormal">
    <w:name w:val="x_msonormal"/>
    <w:basedOn w:val="Normal"/>
    <w:rsid w:val="009C2F0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9C2F07"/>
  </w:style>
  <w:style w:type="character" w:customStyle="1" w:styleId="mark75jsbeuqg">
    <w:name w:val="mark75jsbeuqg"/>
    <w:rsid w:val="009C2F07"/>
  </w:style>
  <w:style w:type="paragraph" w:styleId="BalloonText">
    <w:name w:val="Balloon Text"/>
    <w:basedOn w:val="Normal"/>
    <w:link w:val="BalloonTextChar"/>
    <w:uiPriority w:val="99"/>
    <w:semiHidden/>
    <w:unhideWhenUsed/>
    <w:rsid w:val="00BF1113"/>
    <w:rPr>
      <w:rFonts w:ascii="Segoe UI" w:hAnsi="Segoe UI"/>
      <w:sz w:val="18"/>
      <w:szCs w:val="16"/>
    </w:rPr>
  </w:style>
  <w:style w:type="character" w:customStyle="1" w:styleId="BalloonTextChar">
    <w:name w:val="Balloon Text Char"/>
    <w:basedOn w:val="DefaultParagraphFont"/>
    <w:link w:val="BalloonText"/>
    <w:uiPriority w:val="99"/>
    <w:semiHidden/>
    <w:rsid w:val="00BF1113"/>
    <w:rPr>
      <w:rFonts w:ascii="Segoe UI" w:hAnsi="Segoe UI"/>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8528">
      <w:bodyDiv w:val="1"/>
      <w:marLeft w:val="0"/>
      <w:marRight w:val="0"/>
      <w:marTop w:val="0"/>
      <w:marBottom w:val="0"/>
      <w:divBdr>
        <w:top w:val="none" w:sz="0" w:space="0" w:color="auto"/>
        <w:left w:val="none" w:sz="0" w:space="0" w:color="auto"/>
        <w:bottom w:val="none" w:sz="0" w:space="0" w:color="auto"/>
        <w:right w:val="none" w:sz="0" w:space="0" w:color="auto"/>
      </w:divBdr>
    </w:div>
    <w:div w:id="308677296">
      <w:bodyDiv w:val="1"/>
      <w:marLeft w:val="0"/>
      <w:marRight w:val="0"/>
      <w:marTop w:val="0"/>
      <w:marBottom w:val="0"/>
      <w:divBdr>
        <w:top w:val="none" w:sz="0" w:space="0" w:color="auto"/>
        <w:left w:val="none" w:sz="0" w:space="0" w:color="auto"/>
        <w:bottom w:val="none" w:sz="0" w:space="0" w:color="auto"/>
        <w:right w:val="none" w:sz="0" w:space="0" w:color="auto"/>
      </w:divBdr>
    </w:div>
    <w:div w:id="1322271978">
      <w:bodyDiv w:val="1"/>
      <w:marLeft w:val="0"/>
      <w:marRight w:val="0"/>
      <w:marTop w:val="0"/>
      <w:marBottom w:val="0"/>
      <w:divBdr>
        <w:top w:val="none" w:sz="0" w:space="0" w:color="auto"/>
        <w:left w:val="none" w:sz="0" w:space="0" w:color="auto"/>
        <w:bottom w:val="none" w:sz="0" w:space="0" w:color="auto"/>
        <w:right w:val="none" w:sz="0" w:space="0" w:color="auto"/>
      </w:divBdr>
    </w:div>
    <w:div w:id="1587618753">
      <w:bodyDiv w:val="1"/>
      <w:marLeft w:val="0"/>
      <w:marRight w:val="0"/>
      <w:marTop w:val="0"/>
      <w:marBottom w:val="0"/>
      <w:divBdr>
        <w:top w:val="none" w:sz="0" w:space="0" w:color="auto"/>
        <w:left w:val="none" w:sz="0" w:space="0" w:color="auto"/>
        <w:bottom w:val="none" w:sz="0" w:space="0" w:color="auto"/>
        <w:right w:val="none" w:sz="0" w:space="0" w:color="auto"/>
      </w:divBdr>
    </w:div>
    <w:div w:id="206755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d@b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su.edu/about/administrativeoffices/disability-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ms.bsu.edu/campuslife/multiculturalcent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C1216-38CA-4644-84E0-D00A8B41F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31255-F1A5-49EB-88A3-252EB859DE66}">
  <ds:schemaRefs>
    <ds:schemaRef ds:uri="http://schemas.microsoft.com/sharepoint/v3/contenttype/forms"/>
  </ds:schemaRefs>
</ds:datastoreItem>
</file>

<file path=customXml/itemProps3.xml><?xml version="1.0" encoding="utf-8"?>
<ds:datastoreItem xmlns:ds="http://schemas.openxmlformats.org/officeDocument/2006/customXml" ds:itemID="{229C33B1-5D37-4EDD-AC95-B57B026C5171}">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a4a61e79-2371-4614-ae32-5106ad07b91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10735</CharactersWithSpaces>
  <SharedDoc>false</SharedDoc>
  <HLinks>
    <vt:vector size="12" baseType="variant">
      <vt:variant>
        <vt:i4>1048660</vt:i4>
      </vt:variant>
      <vt:variant>
        <vt:i4>3</vt:i4>
      </vt:variant>
      <vt:variant>
        <vt:i4>0</vt:i4>
      </vt:variant>
      <vt:variant>
        <vt:i4>5</vt:i4>
      </vt:variant>
      <vt:variant>
        <vt:lpwstr>http://cms.bsu.edu/campuslife/multiculturalcenter</vt:lpwstr>
      </vt:variant>
      <vt:variant>
        <vt:lpwstr/>
      </vt:variant>
      <vt:variant>
        <vt:i4>7798878</vt:i4>
      </vt:variant>
      <vt:variant>
        <vt:i4>0</vt:i4>
      </vt:variant>
      <vt:variant>
        <vt:i4>0</vt:i4>
      </vt:variant>
      <vt:variant>
        <vt:i4>5</vt:i4>
      </vt:variant>
      <vt:variant>
        <vt:lpwstr>mailto:jjruark@bsu.edu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Ruark</dc:creator>
  <cp:lastModifiedBy>Drumm, Renee</cp:lastModifiedBy>
  <cp:revision>2</cp:revision>
  <cp:lastPrinted>2025-01-10T13:41:00Z</cp:lastPrinted>
  <dcterms:created xsi:type="dcterms:W3CDTF">2025-01-10T13:42:00Z</dcterms:created>
  <dcterms:modified xsi:type="dcterms:W3CDTF">2025-01-10T13:42:00Z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