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EEB1" w14:textId="77777777" w:rsidR="00C2312E" w:rsidRPr="00C54C58" w:rsidRDefault="000A2EF6">
      <w:pPr>
        <w:pStyle w:val="Standard"/>
        <w:jc w:val="center"/>
        <w:rPr>
          <w:sz w:val="36"/>
          <w:szCs w:val="36"/>
        </w:rPr>
      </w:pPr>
      <w:r w:rsidRPr="00C54C58">
        <w:rPr>
          <w:sz w:val="36"/>
          <w:szCs w:val="36"/>
        </w:rPr>
        <w:t xml:space="preserve">Course Syllabus for </w:t>
      </w:r>
      <w:r w:rsidR="008E3DF9" w:rsidRPr="00C54C58">
        <w:rPr>
          <w:sz w:val="36"/>
          <w:szCs w:val="36"/>
        </w:rPr>
        <w:t xml:space="preserve">Multi-Variable Calculus </w:t>
      </w:r>
      <w:r w:rsidR="00981C0F">
        <w:rPr>
          <w:sz w:val="36"/>
          <w:szCs w:val="36"/>
        </w:rPr>
        <w:t xml:space="preserve">  MAT4833</w:t>
      </w:r>
      <w:r w:rsidR="008758B7">
        <w:rPr>
          <w:sz w:val="36"/>
          <w:szCs w:val="36"/>
        </w:rPr>
        <w:t xml:space="preserve">  (MATH</w:t>
      </w:r>
      <w:r w:rsidR="00C97A04" w:rsidRPr="00C54C58">
        <w:rPr>
          <w:sz w:val="36"/>
          <w:szCs w:val="36"/>
        </w:rPr>
        <w:t xml:space="preserve"> 26</w:t>
      </w:r>
      <w:r w:rsidRPr="00C54C58">
        <w:rPr>
          <w:sz w:val="36"/>
          <w:szCs w:val="36"/>
        </w:rPr>
        <w:t>7—BSU Dual Credit)</w:t>
      </w:r>
      <w:r w:rsidR="007F3A49" w:rsidRPr="00C54C58">
        <w:rPr>
          <w:sz w:val="36"/>
          <w:szCs w:val="36"/>
        </w:rPr>
        <w:t>-Live Class</w:t>
      </w:r>
    </w:p>
    <w:p w14:paraId="0001CE5A" w14:textId="77777777" w:rsidR="00C2312E" w:rsidRDefault="00C2312E">
      <w:pPr>
        <w:pStyle w:val="Standard"/>
        <w:jc w:val="center"/>
        <w:rPr>
          <w:sz w:val="16"/>
          <w:szCs w:val="16"/>
        </w:rPr>
      </w:pPr>
    </w:p>
    <w:p w14:paraId="60560233" w14:textId="77777777" w:rsidR="00C2312E" w:rsidRDefault="000A2EF6">
      <w:pPr>
        <w:pStyle w:val="Standard"/>
        <w:rPr>
          <w:sz w:val="28"/>
          <w:szCs w:val="28"/>
        </w:rPr>
      </w:pPr>
      <w:r>
        <w:rPr>
          <w:sz w:val="28"/>
          <w:szCs w:val="28"/>
        </w:rPr>
        <w:t>General:</w:t>
      </w:r>
    </w:p>
    <w:p w14:paraId="5E9F3E83" w14:textId="77777777" w:rsidR="001E4F78" w:rsidRDefault="001E4F78">
      <w:pPr>
        <w:pStyle w:val="Standard"/>
        <w:rPr>
          <w:sz w:val="28"/>
          <w:szCs w:val="28"/>
        </w:rPr>
      </w:pPr>
    </w:p>
    <w:p w14:paraId="1E2E0314" w14:textId="77777777" w:rsidR="00C2312E" w:rsidRDefault="00F0353E">
      <w:pPr>
        <w:pStyle w:val="Standard"/>
      </w:pPr>
      <w:r>
        <w:t>Instructor:  Joshua Ruark</w:t>
      </w:r>
      <w:r>
        <w:tab/>
      </w:r>
      <w:r>
        <w:tab/>
      </w:r>
      <w:r w:rsidR="000A2EF6">
        <w:t>Office: Wagoner 150</w:t>
      </w:r>
    </w:p>
    <w:p w14:paraId="6638E7C9" w14:textId="355CD185" w:rsidR="004A28AC" w:rsidRDefault="00A42F16">
      <w:pPr>
        <w:pStyle w:val="Standard"/>
      </w:pPr>
      <w:r>
        <w:t xml:space="preserve">Day/ Time: </w:t>
      </w:r>
      <w:r w:rsidR="00E114F2">
        <w:t>M</w:t>
      </w:r>
      <w:r w:rsidR="004A28AC">
        <w:t>-</w:t>
      </w:r>
      <w:r w:rsidR="00E114F2">
        <w:t>W</w:t>
      </w:r>
      <w:r w:rsidR="004A28AC">
        <w:t>,</w:t>
      </w:r>
      <w:r w:rsidR="00E114F2">
        <w:t xml:space="preserve">F </w:t>
      </w:r>
      <w:r w:rsidR="0064472A">
        <w:t>Noon</w:t>
      </w:r>
      <w:r w:rsidR="004A28AC">
        <w:tab/>
      </w:r>
      <w:r w:rsidR="001E4F78">
        <w:tab/>
      </w:r>
      <w:r w:rsidR="000A2EF6">
        <w:t>Office Hours</w:t>
      </w:r>
      <w:r w:rsidR="001E4F78">
        <w:t xml:space="preserve">: </w:t>
      </w:r>
      <w:r w:rsidR="00AC60D6">
        <w:t xml:space="preserve">MWF </w:t>
      </w:r>
      <w:r w:rsidR="0064472A">
        <w:t>10 AM - Noon</w:t>
      </w:r>
      <w:r w:rsidR="0042530B">
        <w:t xml:space="preserve">, </w:t>
      </w:r>
      <w:r w:rsidR="002656AB">
        <w:t>MW 3-4 PM</w:t>
      </w:r>
    </w:p>
    <w:p w14:paraId="53533AEC" w14:textId="06AEC076" w:rsidR="0078670E" w:rsidRDefault="0078670E">
      <w:pPr>
        <w:pStyle w:val="Standard"/>
      </w:pPr>
      <w:r>
        <w:tab/>
      </w:r>
      <w:r>
        <w:tab/>
      </w:r>
      <w:r>
        <w:tab/>
      </w:r>
      <w:r>
        <w:tab/>
      </w:r>
      <w:r>
        <w:tab/>
      </w:r>
      <w:r>
        <w:tab/>
      </w:r>
      <w:r>
        <w:tab/>
        <w:t xml:space="preserve">T </w:t>
      </w:r>
      <w:r w:rsidR="0064472A">
        <w:t>10-Noon</w:t>
      </w:r>
    </w:p>
    <w:p w14:paraId="3020FBD6" w14:textId="77777777" w:rsidR="00C2312E" w:rsidRDefault="00F0353E">
      <w:pPr>
        <w:pStyle w:val="Standard"/>
      </w:pPr>
      <w:r>
        <w:t>Phone Number:  765-285-7410</w:t>
      </w:r>
      <w:r>
        <w:tab/>
      </w:r>
      <w:r w:rsidR="000A2EF6">
        <w:t xml:space="preserve">Email: </w:t>
      </w:r>
      <w:hyperlink r:id="rId7" w:history="1">
        <w:r w:rsidR="000A2EF6">
          <w:t>jjruark@bsu.edu</w:t>
        </w:r>
      </w:hyperlink>
    </w:p>
    <w:p w14:paraId="7C6A1735" w14:textId="77777777" w:rsidR="008E3DF9" w:rsidRDefault="008E3DF9" w:rsidP="008E3DF9">
      <w:r>
        <w:t>Required materials:</w:t>
      </w:r>
    </w:p>
    <w:p w14:paraId="0D093DA0" w14:textId="77777777" w:rsidR="008E3DF9" w:rsidRDefault="008E3DF9" w:rsidP="008E3DF9">
      <w:pPr>
        <w:widowControl/>
        <w:numPr>
          <w:ilvl w:val="0"/>
          <w:numId w:val="8"/>
        </w:numPr>
        <w:suppressAutoHyphens w:val="0"/>
        <w:autoSpaceDN/>
        <w:textAlignment w:val="auto"/>
      </w:pPr>
      <w:r>
        <w:rPr>
          <w:i/>
          <w:iCs/>
        </w:rPr>
        <w:t>Calculus: Early Transcendentals,</w:t>
      </w:r>
      <w:r w:rsidR="004A28AC">
        <w:t xml:space="preserve"> 9</w:t>
      </w:r>
      <w:r w:rsidRPr="00933549">
        <w:rPr>
          <w:vertAlign w:val="superscript"/>
        </w:rPr>
        <w:t>th</w:t>
      </w:r>
      <w:r>
        <w:t xml:space="preserve"> edition, by James Stewart.  Brooks/Cole, 2012.  ISBN </w:t>
      </w:r>
      <w:r w:rsidR="004A28AC">
        <w:t>978-1</w:t>
      </w:r>
      <w:r>
        <w:t>-</w:t>
      </w:r>
      <w:r w:rsidR="004A28AC">
        <w:t>3376-2418-3</w:t>
      </w:r>
      <w:r>
        <w:t>.</w:t>
      </w:r>
    </w:p>
    <w:p w14:paraId="368DCFDC" w14:textId="77777777" w:rsidR="00C54C58" w:rsidRDefault="008E3DF9" w:rsidP="00C54C58">
      <w:pPr>
        <w:widowControl/>
        <w:numPr>
          <w:ilvl w:val="0"/>
          <w:numId w:val="8"/>
        </w:numPr>
        <w:suppressAutoHyphens w:val="0"/>
        <w:autoSpaceDN/>
        <w:textAlignment w:val="auto"/>
      </w:pPr>
      <w:r>
        <w:t>Texas Instruments TI-89 or TI</w:t>
      </w:r>
      <w:r w:rsidR="00491939">
        <w:t>-</w:t>
      </w:r>
      <w:proofErr w:type="spellStart"/>
      <w:r w:rsidR="00491939">
        <w:t>nSpire</w:t>
      </w:r>
      <w:proofErr w:type="spellEnd"/>
      <w:r>
        <w:t xml:space="preserve"> graphing calculator</w:t>
      </w:r>
      <w:r w:rsidR="00C54C58">
        <w:t>; Mathematica Software</w:t>
      </w:r>
    </w:p>
    <w:p w14:paraId="796BEF41" w14:textId="77777777" w:rsidR="008E3DF9" w:rsidRDefault="008E3DF9" w:rsidP="008E3DF9"/>
    <w:p w14:paraId="3CC683A1" w14:textId="77777777" w:rsidR="00B275E6" w:rsidRPr="00B275E6" w:rsidRDefault="00B275E6" w:rsidP="008E3DF9">
      <w:pPr>
        <w:pStyle w:val="Standard"/>
      </w:pPr>
      <w:r>
        <w:t xml:space="preserve">Pre-requisite:  </w:t>
      </w:r>
      <w:r>
        <w:rPr>
          <w:sz w:val="23"/>
          <w:szCs w:val="23"/>
        </w:rPr>
        <w:t>C- or better in MAT</w:t>
      </w:r>
      <w:r w:rsidR="008E3DF9">
        <w:rPr>
          <w:sz w:val="23"/>
          <w:szCs w:val="23"/>
        </w:rPr>
        <w:t>4134</w:t>
      </w:r>
      <w:r>
        <w:rPr>
          <w:sz w:val="23"/>
          <w:szCs w:val="23"/>
        </w:rPr>
        <w:t xml:space="preserve"> (BSU--MATH 16</w:t>
      </w:r>
      <w:r w:rsidR="008E3DF9">
        <w:rPr>
          <w:sz w:val="23"/>
          <w:szCs w:val="23"/>
        </w:rPr>
        <w:t>6</w:t>
      </w:r>
      <w:r>
        <w:rPr>
          <w:sz w:val="23"/>
          <w:szCs w:val="23"/>
        </w:rPr>
        <w:t xml:space="preserve">) or permission of the department chairperson. </w:t>
      </w:r>
    </w:p>
    <w:p w14:paraId="26B48A70" w14:textId="77777777" w:rsidR="00C2312E" w:rsidRDefault="00C2312E">
      <w:pPr>
        <w:pStyle w:val="Standard"/>
        <w:rPr>
          <w:sz w:val="28"/>
          <w:szCs w:val="28"/>
        </w:rPr>
      </w:pPr>
    </w:p>
    <w:p w14:paraId="772FA115" w14:textId="77777777" w:rsidR="00C2312E" w:rsidRDefault="00D450B9">
      <w:pPr>
        <w:rPr>
          <w:sz w:val="28"/>
          <w:szCs w:val="28"/>
        </w:rPr>
      </w:pPr>
      <w:r>
        <w:rPr>
          <w:sz w:val="28"/>
          <w:szCs w:val="28"/>
        </w:rPr>
        <w:t xml:space="preserve">Course </w:t>
      </w:r>
      <w:r w:rsidR="00B275E6">
        <w:rPr>
          <w:sz w:val="28"/>
          <w:szCs w:val="28"/>
        </w:rPr>
        <w:t>O</w:t>
      </w:r>
      <w:r>
        <w:rPr>
          <w:sz w:val="28"/>
          <w:szCs w:val="28"/>
        </w:rPr>
        <w:t>bjectives and Content:</w:t>
      </w:r>
    </w:p>
    <w:p w14:paraId="79439DE2" w14:textId="77777777" w:rsidR="00C2312E" w:rsidRDefault="000A2EF6" w:rsidP="00D450B9">
      <w:r>
        <w:rPr>
          <w:sz w:val="28"/>
          <w:szCs w:val="28"/>
        </w:rPr>
        <w:tab/>
      </w:r>
    </w:p>
    <w:p w14:paraId="320CDFAA" w14:textId="77777777" w:rsidR="008E3DF9" w:rsidRDefault="008E3DF9" w:rsidP="008E3DF9">
      <w:r>
        <w:tab/>
        <w:t>This course extends the concepts and methods of calculus to a higher-dimensional setting.  The content includes vectors, higher-dimensional analytic geometry, vector-valued functions, space curves, motion in space, functions of two or three independent variables, rates of change, optimization, multiple integrals, surface integrals, and potentials.  The objectives include continued growth in expressing mathematical ideas in written and spoken form.</w:t>
      </w:r>
    </w:p>
    <w:p w14:paraId="32ED3A46" w14:textId="77777777" w:rsidR="008E3DF9" w:rsidRDefault="008E3DF9" w:rsidP="008E3DF9"/>
    <w:p w14:paraId="51E16E23" w14:textId="77777777" w:rsidR="008E3DF9" w:rsidRDefault="008E3DF9" w:rsidP="008E3DF9">
      <w:r>
        <w:t>Outline of content:</w:t>
      </w:r>
    </w:p>
    <w:p w14:paraId="504B2555" w14:textId="77777777" w:rsidR="008E3DF9" w:rsidRDefault="008E3DF9" w:rsidP="008E3DF9">
      <w:pPr>
        <w:pStyle w:val="ListParagraph"/>
        <w:numPr>
          <w:ilvl w:val="0"/>
          <w:numId w:val="2"/>
        </w:numPr>
      </w:pPr>
      <w:r>
        <w:t xml:space="preserve"> Three-dimensional analytic geometry</w:t>
      </w:r>
    </w:p>
    <w:p w14:paraId="6DE407F1" w14:textId="77777777" w:rsidR="008E3DF9" w:rsidRDefault="008E3DF9" w:rsidP="008E3DF9">
      <w:pPr>
        <w:pStyle w:val="ListParagraph"/>
        <w:numPr>
          <w:ilvl w:val="0"/>
          <w:numId w:val="3"/>
        </w:numPr>
      </w:pPr>
      <w:r>
        <w:t>Vectors</w:t>
      </w:r>
    </w:p>
    <w:p w14:paraId="60118F20" w14:textId="77777777" w:rsidR="008E3DF9" w:rsidRDefault="008E3DF9" w:rsidP="008E3DF9">
      <w:pPr>
        <w:pStyle w:val="ListParagraph"/>
        <w:numPr>
          <w:ilvl w:val="0"/>
          <w:numId w:val="3"/>
        </w:numPr>
      </w:pPr>
      <w:r>
        <w:t>Lines, planes, cylinders, and quadric surfaces</w:t>
      </w:r>
    </w:p>
    <w:p w14:paraId="1CACB218" w14:textId="77777777" w:rsidR="008E3DF9" w:rsidRDefault="008E3DF9" w:rsidP="008E3DF9">
      <w:pPr>
        <w:pStyle w:val="ListParagraph"/>
        <w:ind w:left="1080"/>
      </w:pPr>
    </w:p>
    <w:p w14:paraId="2838F2AD" w14:textId="77777777" w:rsidR="008E3DF9" w:rsidRDefault="008E3DF9" w:rsidP="008E3DF9">
      <w:pPr>
        <w:widowControl/>
        <w:numPr>
          <w:ilvl w:val="0"/>
          <w:numId w:val="2"/>
        </w:numPr>
        <w:suppressAutoHyphens w:val="0"/>
        <w:autoSpaceDN/>
        <w:textAlignment w:val="auto"/>
      </w:pPr>
      <w:r>
        <w:t>Vector-valued functions</w:t>
      </w:r>
    </w:p>
    <w:p w14:paraId="2BC293EA" w14:textId="77777777" w:rsidR="008E3DF9" w:rsidRDefault="008E3DF9" w:rsidP="008E3DF9">
      <w:pPr>
        <w:pStyle w:val="ListParagraph"/>
        <w:numPr>
          <w:ilvl w:val="0"/>
          <w:numId w:val="4"/>
        </w:numPr>
      </w:pPr>
      <w:r>
        <w:t>Curves</w:t>
      </w:r>
    </w:p>
    <w:p w14:paraId="62B15345" w14:textId="77777777" w:rsidR="008E3DF9" w:rsidRDefault="008E3DF9" w:rsidP="008E3DF9">
      <w:pPr>
        <w:pStyle w:val="ListParagraph"/>
        <w:numPr>
          <w:ilvl w:val="0"/>
          <w:numId w:val="4"/>
        </w:numPr>
      </w:pPr>
      <w:r>
        <w:t>Motion</w:t>
      </w:r>
    </w:p>
    <w:p w14:paraId="47D4610C" w14:textId="77777777" w:rsidR="008E3DF9" w:rsidRDefault="008E3DF9" w:rsidP="008E3DF9">
      <w:pPr>
        <w:pStyle w:val="ListParagraph"/>
        <w:numPr>
          <w:ilvl w:val="0"/>
          <w:numId w:val="4"/>
        </w:numPr>
      </w:pPr>
      <w:r>
        <w:t>Proofs of Kepler’s Laws</w:t>
      </w:r>
    </w:p>
    <w:p w14:paraId="399BE12D" w14:textId="77777777" w:rsidR="008E3DF9" w:rsidRDefault="008E3DF9" w:rsidP="008E3DF9">
      <w:pPr>
        <w:pStyle w:val="ListParagraph"/>
        <w:ind w:left="1080"/>
      </w:pPr>
    </w:p>
    <w:p w14:paraId="2C1A50B1" w14:textId="77777777" w:rsidR="008E3DF9" w:rsidRDefault="008E3DF9" w:rsidP="008E3DF9">
      <w:pPr>
        <w:widowControl/>
        <w:numPr>
          <w:ilvl w:val="0"/>
          <w:numId w:val="2"/>
        </w:numPr>
        <w:suppressAutoHyphens w:val="0"/>
        <w:autoSpaceDN/>
        <w:textAlignment w:val="auto"/>
      </w:pPr>
      <w:r>
        <w:t>Functions of two independent variables</w:t>
      </w:r>
    </w:p>
    <w:p w14:paraId="08966BDF" w14:textId="77777777" w:rsidR="008E3DF9" w:rsidRDefault="008E3DF9" w:rsidP="008E3DF9">
      <w:pPr>
        <w:pStyle w:val="ListParagraph"/>
        <w:numPr>
          <w:ilvl w:val="0"/>
          <w:numId w:val="5"/>
        </w:numPr>
      </w:pPr>
      <w:r>
        <w:t>Directional derivatives and gradients</w:t>
      </w:r>
    </w:p>
    <w:p w14:paraId="0DB50E20" w14:textId="77777777" w:rsidR="008E3DF9" w:rsidRDefault="008E3DF9" w:rsidP="008E3DF9">
      <w:pPr>
        <w:pStyle w:val="ListParagraph"/>
        <w:numPr>
          <w:ilvl w:val="0"/>
          <w:numId w:val="5"/>
        </w:numPr>
      </w:pPr>
      <w:r>
        <w:t>Optimization</w:t>
      </w:r>
    </w:p>
    <w:p w14:paraId="75EB995E" w14:textId="77777777" w:rsidR="008E3DF9" w:rsidRDefault="008E3DF9" w:rsidP="008E3DF9"/>
    <w:p w14:paraId="6A67B0BE" w14:textId="77777777" w:rsidR="008E3DF9" w:rsidRDefault="008E3DF9" w:rsidP="008E3DF9">
      <w:pPr>
        <w:widowControl/>
        <w:numPr>
          <w:ilvl w:val="0"/>
          <w:numId w:val="2"/>
        </w:numPr>
        <w:suppressAutoHyphens w:val="0"/>
        <w:autoSpaceDN/>
        <w:textAlignment w:val="auto"/>
      </w:pPr>
      <w:r>
        <w:t>Multiple integrals</w:t>
      </w:r>
    </w:p>
    <w:p w14:paraId="26F46422" w14:textId="77777777" w:rsidR="008E3DF9" w:rsidRDefault="008E3DF9" w:rsidP="008E3DF9">
      <w:pPr>
        <w:pStyle w:val="ListParagraph"/>
        <w:numPr>
          <w:ilvl w:val="0"/>
          <w:numId w:val="6"/>
        </w:numPr>
      </w:pPr>
      <w:r>
        <w:t>Multiple integrals in rectangular, polar, cylindrical, and spherical coordinates</w:t>
      </w:r>
    </w:p>
    <w:p w14:paraId="08B2308A" w14:textId="77777777" w:rsidR="008E3DF9" w:rsidRDefault="008E3DF9" w:rsidP="008E3DF9">
      <w:pPr>
        <w:pStyle w:val="ListParagraph"/>
        <w:numPr>
          <w:ilvl w:val="0"/>
          <w:numId w:val="6"/>
        </w:numPr>
      </w:pPr>
      <w:r>
        <w:t>Applications</w:t>
      </w:r>
    </w:p>
    <w:p w14:paraId="36FCDCD9" w14:textId="77777777" w:rsidR="008E3DF9" w:rsidRDefault="008E3DF9" w:rsidP="008E3DF9">
      <w:pPr>
        <w:pStyle w:val="ListParagraph"/>
        <w:numPr>
          <w:ilvl w:val="0"/>
          <w:numId w:val="6"/>
        </w:numPr>
      </w:pPr>
      <w:r>
        <w:t>Change of variables in multiple integrals</w:t>
      </w:r>
    </w:p>
    <w:p w14:paraId="1DB14BF2" w14:textId="77777777" w:rsidR="008E3DF9" w:rsidRDefault="008E3DF9" w:rsidP="008E3DF9"/>
    <w:p w14:paraId="35BB57F5" w14:textId="77777777" w:rsidR="008E3DF9" w:rsidRDefault="008E3DF9" w:rsidP="008E3DF9">
      <w:pPr>
        <w:widowControl/>
        <w:numPr>
          <w:ilvl w:val="0"/>
          <w:numId w:val="2"/>
        </w:numPr>
        <w:suppressAutoHyphens w:val="0"/>
        <w:autoSpaceDN/>
        <w:textAlignment w:val="auto"/>
      </w:pPr>
      <w:r>
        <w:t>Vector Analysis</w:t>
      </w:r>
    </w:p>
    <w:p w14:paraId="6F2A320F" w14:textId="77777777" w:rsidR="008E3DF9" w:rsidRDefault="008E3DF9" w:rsidP="008E3DF9">
      <w:pPr>
        <w:pStyle w:val="ListParagraph"/>
        <w:numPr>
          <w:ilvl w:val="0"/>
          <w:numId w:val="7"/>
        </w:numPr>
      </w:pPr>
      <w:r>
        <w:t>Vector fields</w:t>
      </w:r>
    </w:p>
    <w:p w14:paraId="40CF6468" w14:textId="77777777" w:rsidR="008E3DF9" w:rsidRDefault="008E3DF9" w:rsidP="008E3DF9">
      <w:pPr>
        <w:pStyle w:val="ListParagraph"/>
        <w:numPr>
          <w:ilvl w:val="0"/>
          <w:numId w:val="7"/>
        </w:numPr>
      </w:pPr>
      <w:r>
        <w:t>Line integrals</w:t>
      </w:r>
    </w:p>
    <w:p w14:paraId="6F4BC677" w14:textId="77777777" w:rsidR="008E3DF9" w:rsidRDefault="008E3DF9" w:rsidP="008E3DF9">
      <w:pPr>
        <w:pStyle w:val="ListParagraph"/>
        <w:numPr>
          <w:ilvl w:val="0"/>
          <w:numId w:val="7"/>
        </w:numPr>
      </w:pPr>
      <w:r>
        <w:lastRenderedPageBreak/>
        <w:t>Potentials and the fundamental theorem of line integrals</w:t>
      </w:r>
    </w:p>
    <w:p w14:paraId="4909B785" w14:textId="77777777" w:rsidR="008E3DF9" w:rsidRDefault="008E3DF9" w:rsidP="008E3DF9">
      <w:pPr>
        <w:pStyle w:val="ListParagraph"/>
        <w:numPr>
          <w:ilvl w:val="0"/>
          <w:numId w:val="7"/>
        </w:numPr>
      </w:pPr>
      <w:r>
        <w:t>Surface areas and surface integrals</w:t>
      </w:r>
    </w:p>
    <w:p w14:paraId="14D23F90" w14:textId="77777777" w:rsidR="008E3DF9" w:rsidRDefault="008E3DF9" w:rsidP="008E3DF9">
      <w:pPr>
        <w:pStyle w:val="ListParagraph"/>
        <w:numPr>
          <w:ilvl w:val="0"/>
          <w:numId w:val="7"/>
        </w:numPr>
      </w:pPr>
      <w:r>
        <w:t>Green’s theorem</w:t>
      </w:r>
    </w:p>
    <w:p w14:paraId="60DD2D69" w14:textId="77777777" w:rsidR="008E3DF9" w:rsidRDefault="008E3DF9" w:rsidP="008E3DF9">
      <w:pPr>
        <w:pStyle w:val="ListParagraph"/>
        <w:numPr>
          <w:ilvl w:val="0"/>
          <w:numId w:val="7"/>
        </w:numPr>
      </w:pPr>
      <w:r>
        <w:t>Divergence theorem and Stokes’s theorem</w:t>
      </w:r>
    </w:p>
    <w:p w14:paraId="2023F488" w14:textId="77777777" w:rsidR="008E3DF9" w:rsidRDefault="008E3DF9" w:rsidP="008E3DF9"/>
    <w:p w14:paraId="1E68C1A7" w14:textId="77777777" w:rsidR="00C2312E" w:rsidRDefault="00C2312E">
      <w:pPr>
        <w:pStyle w:val="Standard"/>
      </w:pPr>
    </w:p>
    <w:p w14:paraId="33D9D8A5" w14:textId="77777777" w:rsidR="008E3DF9" w:rsidRDefault="008E3DF9">
      <w:pPr>
        <w:pStyle w:val="Standard"/>
      </w:pPr>
    </w:p>
    <w:p w14:paraId="4758F587" w14:textId="77777777" w:rsidR="008E3DF9" w:rsidRDefault="008E3DF9">
      <w:pPr>
        <w:pStyle w:val="Standard"/>
      </w:pPr>
    </w:p>
    <w:p w14:paraId="3AD00FBD" w14:textId="77777777" w:rsidR="00C2312E" w:rsidRDefault="000A2EF6">
      <w:pPr>
        <w:pStyle w:val="Standard"/>
        <w:rPr>
          <w:sz w:val="28"/>
          <w:szCs w:val="28"/>
        </w:rPr>
      </w:pPr>
      <w:r>
        <w:rPr>
          <w:sz w:val="28"/>
          <w:szCs w:val="28"/>
        </w:rPr>
        <w:t>Grading:</w:t>
      </w:r>
    </w:p>
    <w:p w14:paraId="5AF89B60" w14:textId="77777777" w:rsidR="00C2312E" w:rsidRDefault="00C2312E">
      <w:pPr>
        <w:pStyle w:val="Standard"/>
        <w:rPr>
          <w:sz w:val="28"/>
          <w:szCs w:val="28"/>
        </w:rPr>
      </w:pPr>
    </w:p>
    <w:p w14:paraId="0E6DAA4A" w14:textId="77777777" w:rsidR="00C2312E" w:rsidRDefault="000A2EF6">
      <w:pPr>
        <w:pStyle w:val="Standard"/>
      </w:pPr>
      <w:r>
        <w:t>Grades for the course and assignments are assigned by the following percentages:</w:t>
      </w:r>
    </w:p>
    <w:p w14:paraId="202A8864" w14:textId="77777777" w:rsidR="00C2312E" w:rsidRDefault="00C2312E">
      <w:pPr>
        <w:pStyle w:val="Standard"/>
      </w:pPr>
    </w:p>
    <w:p w14:paraId="1ABF1DF3" w14:textId="77777777" w:rsidR="00C2312E" w:rsidRDefault="000A2EF6">
      <w:pPr>
        <w:pStyle w:val="Standard"/>
      </w:pPr>
      <w:r>
        <w:tab/>
      </w:r>
      <w:r>
        <w:tab/>
      </w:r>
      <w:r>
        <w:tab/>
        <w:t>100-93 — A</w:t>
      </w:r>
      <w:r>
        <w:tab/>
      </w:r>
      <w:r>
        <w:tab/>
      </w:r>
      <w:r>
        <w:tab/>
        <w:t>92-90 — A-</w:t>
      </w:r>
    </w:p>
    <w:p w14:paraId="30ECC0E8" w14:textId="77777777" w:rsidR="00C2312E" w:rsidRDefault="000A2EF6">
      <w:pPr>
        <w:pStyle w:val="Standard"/>
      </w:pPr>
      <w:r>
        <w:t>89-88 — B+</w:t>
      </w:r>
      <w:r>
        <w:tab/>
      </w:r>
      <w:r>
        <w:tab/>
        <w:t xml:space="preserve">  87-83 — B  </w:t>
      </w:r>
      <w:r>
        <w:tab/>
      </w:r>
      <w:r>
        <w:tab/>
      </w:r>
      <w:r>
        <w:tab/>
        <w:t>82-80 — B-</w:t>
      </w:r>
    </w:p>
    <w:p w14:paraId="05B13EA7" w14:textId="77777777" w:rsidR="00C2312E" w:rsidRDefault="000A2EF6">
      <w:pPr>
        <w:pStyle w:val="Standard"/>
      </w:pPr>
      <w:r>
        <w:t>79-78 — C+</w:t>
      </w:r>
      <w:r>
        <w:tab/>
      </w:r>
      <w:r>
        <w:tab/>
        <w:t xml:space="preserve">  77-73 — C</w:t>
      </w:r>
      <w:r>
        <w:tab/>
      </w:r>
      <w:r>
        <w:tab/>
      </w:r>
      <w:r>
        <w:tab/>
        <w:t>72-70 — C-</w:t>
      </w:r>
    </w:p>
    <w:p w14:paraId="7BBD533F" w14:textId="77777777" w:rsidR="00C2312E" w:rsidRDefault="000A2EF6">
      <w:pPr>
        <w:pStyle w:val="Standard"/>
      </w:pPr>
      <w:r>
        <w:t xml:space="preserve">   &lt;70 — D*    </w:t>
      </w:r>
    </w:p>
    <w:p w14:paraId="292F9C23" w14:textId="77777777" w:rsidR="00C2312E" w:rsidRDefault="00C2312E">
      <w:pPr>
        <w:pStyle w:val="Standard"/>
      </w:pPr>
    </w:p>
    <w:p w14:paraId="2285B51F" w14:textId="77777777" w:rsidR="00C2312E" w:rsidRDefault="000A2EF6">
      <w:pPr>
        <w:pStyle w:val="Standard"/>
      </w:pPr>
      <w:r>
        <w:t>The final grade in the course will be determined by the following factors:</w:t>
      </w:r>
    </w:p>
    <w:p w14:paraId="7E8227E5" w14:textId="77777777" w:rsidR="00C2312E" w:rsidRDefault="00C2312E">
      <w:pPr>
        <w:pStyle w:val="Standard"/>
      </w:pPr>
    </w:p>
    <w:p w14:paraId="624180E3" w14:textId="77777777" w:rsidR="00C2312E" w:rsidRDefault="000A2EF6">
      <w:pPr>
        <w:pStyle w:val="Standard"/>
      </w:pPr>
      <w:r>
        <w:t>Homework:</w:t>
      </w:r>
      <w:r>
        <w:tab/>
      </w:r>
      <w:r>
        <w:tab/>
        <w:t>10%</w:t>
      </w:r>
    </w:p>
    <w:p w14:paraId="05FA78AF" w14:textId="77777777" w:rsidR="00C2312E" w:rsidRDefault="000A2EF6">
      <w:pPr>
        <w:pStyle w:val="Standard"/>
      </w:pPr>
      <w:r>
        <w:t>Quizzes:</w:t>
      </w:r>
      <w:r>
        <w:tab/>
      </w:r>
      <w:r>
        <w:tab/>
        <w:t>10%</w:t>
      </w:r>
    </w:p>
    <w:p w14:paraId="74F47A7B" w14:textId="77777777" w:rsidR="00C2312E" w:rsidRDefault="000A2EF6">
      <w:pPr>
        <w:pStyle w:val="Standard"/>
      </w:pPr>
      <w:r>
        <w:t>Midterm exams:</w:t>
      </w:r>
      <w:r>
        <w:tab/>
        <w:t>60%</w:t>
      </w:r>
    </w:p>
    <w:p w14:paraId="620BC7A1" w14:textId="77777777" w:rsidR="00C2312E" w:rsidRDefault="000A2EF6">
      <w:pPr>
        <w:pStyle w:val="Standard"/>
      </w:pPr>
      <w:r>
        <w:t>Final Exam:</w:t>
      </w:r>
      <w:r>
        <w:tab/>
      </w:r>
      <w:r>
        <w:tab/>
        <w:t>20%</w:t>
      </w:r>
    </w:p>
    <w:p w14:paraId="78F64A92" w14:textId="77777777" w:rsidR="00C2312E" w:rsidRDefault="00C2312E">
      <w:pPr>
        <w:pStyle w:val="Standard"/>
      </w:pPr>
    </w:p>
    <w:p w14:paraId="1B97B023" w14:textId="77777777" w:rsidR="00C2312E" w:rsidRDefault="000A2EF6">
      <w:pPr>
        <w:pStyle w:val="Standard"/>
        <w:rPr>
          <w:sz w:val="28"/>
          <w:szCs w:val="28"/>
        </w:rPr>
      </w:pPr>
      <w:r>
        <w:rPr>
          <w:sz w:val="28"/>
          <w:szCs w:val="28"/>
        </w:rPr>
        <w:t>Assignments:</w:t>
      </w:r>
    </w:p>
    <w:p w14:paraId="254CF42D" w14:textId="77777777" w:rsidR="00C2312E" w:rsidRDefault="00C2312E">
      <w:pPr>
        <w:pStyle w:val="Standard"/>
        <w:rPr>
          <w:sz w:val="28"/>
          <w:szCs w:val="28"/>
        </w:rPr>
      </w:pPr>
    </w:p>
    <w:p w14:paraId="14402470" w14:textId="77777777" w:rsidR="00C2312E" w:rsidRDefault="000A2EF6">
      <w:pPr>
        <w:pStyle w:val="Standard"/>
      </w:pPr>
      <w:r>
        <w:t xml:space="preserve">For nearly every section, there will be a homework assignment.  Homework will be collected on a regular basis and checked for both completeness and accuracy.  Expect quizzes on a near weekly basis that will cover material discussed the previous two weeks in class.  Depending on the number of quizzes, I will drop up to the lowest three scores from consideration for the overall quiz grade.  At the end of each chapter or couple of chapters, there will be a midterm exam covering that material.  Finally, at the end of the course, you will have a final exam that will encompass all the material presented during the semester.  As the final exam is cumulative, its score will replace any lower midterm exam scores throughout the semester.  </w:t>
      </w:r>
    </w:p>
    <w:p w14:paraId="7BC2981A" w14:textId="77777777" w:rsidR="00C2312E" w:rsidRDefault="00C2312E">
      <w:pPr>
        <w:pStyle w:val="Standard"/>
      </w:pPr>
    </w:p>
    <w:p w14:paraId="73521F38" w14:textId="77777777" w:rsidR="00C2312E" w:rsidRDefault="000A2EF6">
      <w:pPr>
        <w:pStyle w:val="Standard"/>
        <w:rPr>
          <w:sz w:val="28"/>
          <w:szCs w:val="28"/>
        </w:rPr>
      </w:pPr>
      <w:r>
        <w:rPr>
          <w:sz w:val="28"/>
          <w:szCs w:val="28"/>
        </w:rPr>
        <w:t>Academic Integrity:</w:t>
      </w:r>
    </w:p>
    <w:p w14:paraId="30849843" w14:textId="77777777" w:rsidR="00C2312E" w:rsidRDefault="00C2312E">
      <w:pPr>
        <w:pStyle w:val="Standard"/>
        <w:rPr>
          <w:sz w:val="28"/>
          <w:szCs w:val="28"/>
        </w:rPr>
      </w:pPr>
    </w:p>
    <w:p w14:paraId="69D211FD" w14:textId="77777777" w:rsidR="00C2312E" w:rsidRDefault="000A2EF6">
      <w:pPr>
        <w:pStyle w:val="Standard"/>
      </w:pPr>
      <w:r>
        <w:t xml:space="preserve">As a firm believer that grades should reflect learning, academic integrity is paramount to the academic experience.  Please review the Academy's Academic Integrity policy as it will be strictly adhered to in my class.  </w:t>
      </w:r>
    </w:p>
    <w:p w14:paraId="3B08F3F9" w14:textId="77777777" w:rsidR="00C2312E" w:rsidRDefault="00C2312E">
      <w:pPr>
        <w:pStyle w:val="Standard"/>
      </w:pPr>
    </w:p>
    <w:p w14:paraId="618461DC" w14:textId="77777777" w:rsidR="00C2312E" w:rsidRDefault="000A2EF6">
      <w:pPr>
        <w:pStyle w:val="Standard"/>
      </w:pPr>
      <w:r>
        <w:t>Examples of behavior subject to review under the Academic Integrity policy include, but are not limited to:</w:t>
      </w:r>
    </w:p>
    <w:p w14:paraId="2EAB1CEC" w14:textId="77777777" w:rsidR="00C2312E" w:rsidRDefault="00C2312E">
      <w:pPr>
        <w:pStyle w:val="Standard"/>
      </w:pPr>
    </w:p>
    <w:p w14:paraId="75816811" w14:textId="77777777" w:rsidR="00C2312E" w:rsidRDefault="000A2EF6">
      <w:pPr>
        <w:pStyle w:val="Standard"/>
      </w:pPr>
      <w:r>
        <w:t>1,  Copying someone's work and turning it in as one's own</w:t>
      </w:r>
    </w:p>
    <w:p w14:paraId="00824852" w14:textId="77777777" w:rsidR="00C2312E" w:rsidRDefault="000A2EF6">
      <w:pPr>
        <w:pStyle w:val="Standard"/>
      </w:pPr>
      <w:r>
        <w:t>2,  Use of aids and/or other materials on quizzes and exams without expressed permission.</w:t>
      </w:r>
    </w:p>
    <w:p w14:paraId="211D13E2" w14:textId="77777777" w:rsidR="00C2312E" w:rsidRDefault="000A2EF6">
      <w:pPr>
        <w:pStyle w:val="Standard"/>
      </w:pPr>
      <w:r>
        <w:t>3,  Use of calculators when explicitly forbidden to do so.</w:t>
      </w:r>
    </w:p>
    <w:p w14:paraId="73909160" w14:textId="77777777" w:rsidR="00C2312E" w:rsidRDefault="000A2EF6">
      <w:pPr>
        <w:pStyle w:val="Standard"/>
      </w:pPr>
      <w:r>
        <w:t>4,  Copying another person's work or answers on a quiz or exam.</w:t>
      </w:r>
    </w:p>
    <w:p w14:paraId="0C261823" w14:textId="77777777" w:rsidR="00C2312E" w:rsidRDefault="00C2312E">
      <w:pPr>
        <w:pStyle w:val="Standard"/>
      </w:pPr>
    </w:p>
    <w:p w14:paraId="2C78A326" w14:textId="77777777" w:rsidR="00C2312E" w:rsidRDefault="000A2EF6">
      <w:pPr>
        <w:pStyle w:val="Standard"/>
      </w:pPr>
      <w:r>
        <w:t>I encourage you to work in groups when doing the homework assignments as much can be learned from your peers that you may not always pick up in class.  However, each individual is required to turn in work in their own handwriting accompanied by the requisite work shown to receive full credit.</w:t>
      </w:r>
    </w:p>
    <w:p w14:paraId="2B17B7A1" w14:textId="77777777" w:rsidR="00C2312E" w:rsidRDefault="00C2312E">
      <w:pPr>
        <w:pStyle w:val="Standard"/>
      </w:pPr>
    </w:p>
    <w:p w14:paraId="47EC78A0" w14:textId="77777777" w:rsidR="008E3DF9" w:rsidRDefault="008E3DF9">
      <w:pPr>
        <w:pStyle w:val="Standard"/>
      </w:pPr>
    </w:p>
    <w:p w14:paraId="55DC637F" w14:textId="77777777" w:rsidR="00C2312E" w:rsidRDefault="000A2EF6">
      <w:pPr>
        <w:pStyle w:val="Standard"/>
        <w:rPr>
          <w:sz w:val="28"/>
          <w:szCs w:val="28"/>
        </w:rPr>
      </w:pPr>
      <w:r>
        <w:rPr>
          <w:sz w:val="28"/>
          <w:szCs w:val="28"/>
        </w:rPr>
        <w:t>Technology:</w:t>
      </w:r>
    </w:p>
    <w:p w14:paraId="02E1E305" w14:textId="77777777" w:rsidR="00C2312E" w:rsidRDefault="00C2312E">
      <w:pPr>
        <w:pStyle w:val="Standard"/>
        <w:rPr>
          <w:sz w:val="28"/>
          <w:szCs w:val="28"/>
        </w:rPr>
      </w:pPr>
    </w:p>
    <w:p w14:paraId="2ECEEF2A" w14:textId="77777777" w:rsidR="00C2312E" w:rsidRDefault="000A2EF6">
      <w:pPr>
        <w:pStyle w:val="Standard"/>
      </w:pPr>
      <w:r>
        <w:t xml:space="preserve">The use of technology is limited to that which will enhance the learning process.  Use of laptops is permitted as long as it is not distracting from what is transpiring in the classroom.  Calculators, though not required, are welcome to be used for the majority of homework, quiz, and exam assignments.  </w:t>
      </w:r>
      <w:r w:rsidR="008E3DF9">
        <w:t xml:space="preserve">It is strongly recommended that you familiarize yourself with the </w:t>
      </w:r>
      <w:proofErr w:type="spellStart"/>
      <w:proofErr w:type="gramStart"/>
      <w:r w:rsidR="008E3DF9">
        <w:t>model’s</w:t>
      </w:r>
      <w:proofErr w:type="spellEnd"/>
      <w:proofErr w:type="gramEnd"/>
      <w:r w:rsidR="008E3DF9">
        <w:t xml:space="preserve"> of calculator listed above.</w:t>
      </w:r>
      <w:r w:rsidR="00F52899">
        <w:t xml:space="preserve">  We will also be using Mathematica Software (see </w:t>
      </w:r>
      <w:r w:rsidR="00CF3930">
        <w:t>Canvas</w:t>
      </w:r>
      <w:r w:rsidR="00F52899">
        <w:t xml:space="preserve"> for access information) solve problems and model concepts discussed in class.</w:t>
      </w:r>
      <w:r w:rsidR="0093144A">
        <w:t xml:space="preserve">  This includes 3-D graphing and multiple integrals.</w:t>
      </w:r>
    </w:p>
    <w:p w14:paraId="3E530D07" w14:textId="77777777" w:rsidR="00533A03" w:rsidRDefault="00533A03">
      <w:pPr>
        <w:pStyle w:val="Standard"/>
      </w:pPr>
    </w:p>
    <w:p w14:paraId="365C9D6C" w14:textId="77777777" w:rsidR="001B1B84" w:rsidRPr="00BA638D" w:rsidRDefault="001B1B84" w:rsidP="001B1B84">
      <w:pPr>
        <w:pStyle w:val="Standard"/>
      </w:pPr>
      <w:r w:rsidRPr="00BA638D">
        <w:t>IA Wireless Device Policy:</w:t>
      </w:r>
    </w:p>
    <w:p w14:paraId="1A0FFAD9" w14:textId="77777777" w:rsidR="001B1B84" w:rsidRPr="00BA638D" w:rsidRDefault="001B1B84" w:rsidP="001B1B84">
      <w:pPr>
        <w:pStyle w:val="Standard"/>
      </w:pPr>
    </w:p>
    <w:p w14:paraId="68F1BA5F" w14:textId="77777777" w:rsidR="0064472A" w:rsidRPr="0064472A" w:rsidRDefault="0064472A" w:rsidP="0064472A">
      <w:pPr>
        <w:pStyle w:val="Standard"/>
      </w:pPr>
      <w:r w:rsidRPr="0064472A">
        <w:t>Pursuant to Indiana Code 20-26-5-40.7, The Indiana Academy for Science, Mathematics and Humanities prohibits student use of wireless communication devices for non-instructional purposes in the classroom. To enforce this Academy prohibition, students who have cellphones with them must turn them OFF and place them in the provided receptacle when they enter the classroom. They will pick them up when they leave the classroom. There are two exceptions.:</w:t>
      </w:r>
    </w:p>
    <w:p w14:paraId="1C87BD7C" w14:textId="77777777" w:rsidR="0064472A" w:rsidRPr="0064472A" w:rsidRDefault="0064472A" w:rsidP="0064472A">
      <w:pPr>
        <w:pStyle w:val="Standard"/>
        <w:numPr>
          <w:ilvl w:val="0"/>
          <w:numId w:val="9"/>
        </w:numPr>
      </w:pPr>
      <w:r w:rsidRPr="0064472A">
        <w:t>Faculty can allow students to retain and use their cellphones for accessing educational material or other relevant activities during a class period. Any other use of cell phones that is not specifically approved by the instructor is strictly prohibited.</w:t>
      </w:r>
    </w:p>
    <w:p w14:paraId="1E7CF1E6" w14:textId="77777777" w:rsidR="0064472A" w:rsidRPr="0064472A" w:rsidRDefault="0064472A" w:rsidP="0064472A">
      <w:pPr>
        <w:pStyle w:val="Standard"/>
        <w:numPr>
          <w:ilvl w:val="0"/>
          <w:numId w:val="9"/>
        </w:numPr>
      </w:pPr>
      <w:r w:rsidRPr="0064472A">
        <w:t>Students who have a medical need, or documented learning accommodations that permit phone usage, may keep their cellphones on them if permission is granted from the Nurses’ office or administrators. That approval list will be shared with the faculty.</w:t>
      </w:r>
    </w:p>
    <w:p w14:paraId="3A58D2B5" w14:textId="77777777" w:rsidR="0064472A" w:rsidRPr="0064472A" w:rsidRDefault="0064472A" w:rsidP="0064472A">
      <w:pPr>
        <w:pStyle w:val="Standard"/>
      </w:pPr>
      <w:r w:rsidRPr="0064472A">
        <w:t>Failure to abide by this policy may result in disciplinary action including but not limited to; a verbal warning, temporary seizure of said device by a school official, an unexcused absence for the class in question, written communication to parent/guardian, among other elevated consequences for repeated improper use.</w:t>
      </w:r>
    </w:p>
    <w:p w14:paraId="750AB207" w14:textId="77777777" w:rsidR="001B1B84" w:rsidRDefault="001B1B84">
      <w:pPr>
        <w:pStyle w:val="Standard"/>
      </w:pPr>
    </w:p>
    <w:p w14:paraId="1E19DAA9" w14:textId="77777777" w:rsidR="00171D8D" w:rsidRDefault="00171D8D" w:rsidP="00171D8D">
      <w:pPr>
        <w:pStyle w:val="Standard"/>
        <w:tabs>
          <w:tab w:val="left" w:pos="0"/>
          <w:tab w:val="left" w:pos="708"/>
          <w:tab w:val="left" w:pos="1417"/>
          <w:tab w:val="left" w:pos="2126"/>
          <w:tab w:val="left" w:pos="2836"/>
          <w:tab w:val="left" w:pos="3545"/>
          <w:tab w:val="left" w:pos="4254"/>
          <w:tab w:val="left" w:pos="4962"/>
          <w:tab w:val="left" w:pos="5671"/>
          <w:tab w:val="left" w:pos="6380"/>
          <w:tab w:val="left" w:pos="7090"/>
          <w:tab w:val="left" w:pos="7799"/>
          <w:tab w:val="left" w:pos="8508"/>
          <w:tab w:val="left" w:pos="9216"/>
          <w:tab w:val="left" w:pos="9925"/>
          <w:tab w:val="left" w:pos="9972"/>
        </w:tabs>
        <w:rPr>
          <w:sz w:val="28"/>
        </w:rPr>
      </w:pPr>
      <w:r>
        <w:rPr>
          <w:sz w:val="28"/>
        </w:rPr>
        <w:t>Attendance:</w:t>
      </w:r>
    </w:p>
    <w:p w14:paraId="60E63C8A" w14:textId="77777777" w:rsidR="00171D8D" w:rsidRDefault="00171D8D" w:rsidP="00171D8D">
      <w:pPr>
        <w:pStyle w:val="Standard"/>
        <w:tabs>
          <w:tab w:val="left" w:pos="0"/>
          <w:tab w:val="left" w:pos="708"/>
          <w:tab w:val="left" w:pos="1417"/>
          <w:tab w:val="left" w:pos="2126"/>
          <w:tab w:val="left" w:pos="2836"/>
          <w:tab w:val="left" w:pos="3545"/>
          <w:tab w:val="left" w:pos="4254"/>
          <w:tab w:val="left" w:pos="4962"/>
          <w:tab w:val="left" w:pos="5671"/>
          <w:tab w:val="left" w:pos="6380"/>
          <w:tab w:val="left" w:pos="7090"/>
          <w:tab w:val="left" w:pos="7799"/>
          <w:tab w:val="left" w:pos="8508"/>
          <w:tab w:val="left" w:pos="9216"/>
          <w:tab w:val="left" w:pos="9925"/>
          <w:tab w:val="left" w:pos="9972"/>
        </w:tabs>
        <w:rPr>
          <w:sz w:val="28"/>
        </w:rPr>
      </w:pPr>
    </w:p>
    <w:p w14:paraId="7BAD6E58" w14:textId="77777777" w:rsidR="00171D8D" w:rsidRDefault="00171D8D" w:rsidP="00171D8D">
      <w:pPr>
        <w:pStyle w:val="Standard"/>
        <w:tabs>
          <w:tab w:val="left" w:pos="0"/>
          <w:tab w:val="left" w:pos="708"/>
          <w:tab w:val="left" w:pos="1417"/>
          <w:tab w:val="left" w:pos="2126"/>
          <w:tab w:val="left" w:pos="2836"/>
          <w:tab w:val="left" w:pos="3545"/>
          <w:tab w:val="left" w:pos="4254"/>
          <w:tab w:val="left" w:pos="4962"/>
          <w:tab w:val="left" w:pos="5671"/>
          <w:tab w:val="left" w:pos="6380"/>
          <w:tab w:val="left" w:pos="7090"/>
          <w:tab w:val="left" w:pos="7799"/>
          <w:tab w:val="left" w:pos="8508"/>
          <w:tab w:val="left" w:pos="9216"/>
          <w:tab w:val="left" w:pos="9925"/>
          <w:tab w:val="left" w:pos="9972"/>
        </w:tabs>
      </w:pPr>
      <w:r>
        <w:t>Attendance will be taken at the beginning of the hour.  You are responsible to be on time for each class period.  Arrival within the first 10 minutes of class will constitute a tardy, otherwise you will be marked absent.  Failure to attend class will result in disciplinary action as set forth by Academy policy regarding absences and tardies.</w:t>
      </w:r>
    </w:p>
    <w:p w14:paraId="476F1B9B" w14:textId="77777777" w:rsidR="00171D8D" w:rsidRDefault="00171D8D">
      <w:pPr>
        <w:pStyle w:val="Standard"/>
        <w:rPr>
          <w:sz w:val="28"/>
          <w:szCs w:val="28"/>
        </w:rPr>
      </w:pPr>
    </w:p>
    <w:p w14:paraId="3DD92A85"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0BED80B1"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7FF697AB"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627A7696"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7FD31D30"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4B176C54"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10F4EFC1" w14:textId="77777777" w:rsidR="001B1B84" w:rsidRDefault="001B1B84" w:rsidP="00E114F2">
      <w:pPr>
        <w:pStyle w:val="xmsonormal"/>
        <w:shd w:val="clear" w:color="auto" w:fill="FFFFFF"/>
        <w:spacing w:before="0" w:beforeAutospacing="0" w:after="0" w:afterAutospacing="0"/>
        <w:rPr>
          <w:bCs/>
          <w:color w:val="000000"/>
          <w:sz w:val="28"/>
          <w:szCs w:val="28"/>
          <w:bdr w:val="none" w:sz="0" w:space="0" w:color="auto" w:frame="1"/>
        </w:rPr>
      </w:pPr>
    </w:p>
    <w:p w14:paraId="0C82EA0B" w14:textId="5CA3BF76" w:rsidR="00E114F2" w:rsidRPr="00753E86" w:rsidRDefault="00E114F2" w:rsidP="00E114F2">
      <w:pPr>
        <w:pStyle w:val="xmsonormal"/>
        <w:shd w:val="clear" w:color="auto" w:fill="FFFFFF"/>
        <w:spacing w:before="0" w:beforeAutospacing="0" w:after="0" w:afterAutospacing="0"/>
        <w:rPr>
          <w:bCs/>
          <w:color w:val="000000"/>
          <w:sz w:val="28"/>
          <w:szCs w:val="28"/>
          <w:bdr w:val="none" w:sz="0" w:space="0" w:color="auto" w:frame="1"/>
        </w:rPr>
      </w:pPr>
      <w:r w:rsidRPr="00753E86">
        <w:rPr>
          <w:bCs/>
          <w:color w:val="000000"/>
          <w:sz w:val="28"/>
          <w:szCs w:val="28"/>
          <w:bdr w:val="none" w:sz="0" w:space="0" w:color="auto" w:frame="1"/>
        </w:rPr>
        <w:t>Unexcused Absence</w:t>
      </w:r>
    </w:p>
    <w:p w14:paraId="15596E95" w14:textId="77777777" w:rsidR="00E114F2" w:rsidRPr="004F6193" w:rsidRDefault="00E114F2" w:rsidP="00E114F2">
      <w:pPr>
        <w:pStyle w:val="xmsonormal"/>
        <w:shd w:val="clear" w:color="auto" w:fill="FFFFFF"/>
        <w:spacing w:before="0" w:beforeAutospacing="0" w:after="0" w:afterAutospacing="0"/>
        <w:rPr>
          <w:b/>
          <w:bCs/>
          <w:color w:val="C00000"/>
          <w:sz w:val="28"/>
          <w:szCs w:val="28"/>
          <w:u w:val="single"/>
          <w:bdr w:val="none" w:sz="0" w:space="0" w:color="auto" w:frame="1"/>
        </w:rPr>
      </w:pPr>
    </w:p>
    <w:p w14:paraId="22F401A7" w14:textId="77777777" w:rsidR="00E114F2" w:rsidRPr="00753E86" w:rsidRDefault="00E114F2" w:rsidP="00E114F2">
      <w:pPr>
        <w:pStyle w:val="xmsonormal"/>
        <w:shd w:val="clear" w:color="auto" w:fill="FFFFFF"/>
        <w:spacing w:before="0" w:beforeAutospacing="0" w:after="0" w:afterAutospacing="0"/>
        <w:rPr>
          <w:color w:val="000000"/>
          <w:sz w:val="22"/>
          <w:szCs w:val="22"/>
          <w:bdr w:val="none" w:sz="0" w:space="0" w:color="auto" w:frame="1"/>
        </w:rPr>
      </w:pPr>
      <w:r w:rsidRPr="00753E86">
        <w:rPr>
          <w:color w:val="000000"/>
          <w:sz w:val="22"/>
          <w:szCs w:val="22"/>
          <w:bdr w:val="none" w:sz="0" w:space="0" w:color="auto" w:frame="1"/>
        </w:rPr>
        <w:t>It is the policy of the Indiana Academy that any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from class is </w:t>
      </w:r>
      <w:r w:rsidRPr="00753E86">
        <w:rPr>
          <w:rStyle w:val="marktld3mnmku"/>
          <w:color w:val="000000"/>
          <w:sz w:val="22"/>
          <w:szCs w:val="22"/>
          <w:bdr w:val="none" w:sz="0" w:space="0" w:color="auto" w:frame="1"/>
        </w:rPr>
        <w:t>unexcused</w:t>
      </w:r>
      <w:r w:rsidRPr="00753E86">
        <w:rPr>
          <w:color w:val="000000"/>
          <w:sz w:val="22"/>
          <w:szCs w:val="22"/>
          <w:bdr w:val="none" w:sz="0" w:space="0" w:color="auto" w:frame="1"/>
        </w:rPr>
        <w:t>, except for illness, death in the family, college or school-related activities, and extenuating circumstances. When a student is absent from a class, the instructor reports the student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to the Faculty Attendance Coordinator in the Office of Academic Affairs. Unless the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is excused by a school official, it is considered </w:t>
      </w:r>
      <w:r w:rsidRPr="00753E86">
        <w:rPr>
          <w:rStyle w:val="marktld3mnmku"/>
          <w:color w:val="000000"/>
          <w:sz w:val="22"/>
          <w:szCs w:val="22"/>
          <w:bdr w:val="none" w:sz="0" w:space="0" w:color="auto" w:frame="1"/>
        </w:rPr>
        <w:t>unexcused</w:t>
      </w:r>
      <w:r w:rsidRPr="00753E86">
        <w:rPr>
          <w:color w:val="000000"/>
          <w:sz w:val="22"/>
          <w:szCs w:val="22"/>
          <w:bdr w:val="none" w:sz="0" w:space="0" w:color="auto" w:frame="1"/>
        </w:rPr>
        <w:t>. The decision as to whether an </w:t>
      </w:r>
      <w:r w:rsidRPr="00753E86">
        <w:rPr>
          <w:rStyle w:val="mark75jsbeuqg"/>
          <w:color w:val="000000"/>
          <w:sz w:val="22"/>
          <w:szCs w:val="22"/>
          <w:bdr w:val="none" w:sz="0" w:space="0" w:color="auto" w:frame="1"/>
        </w:rPr>
        <w:t>absence</w:t>
      </w:r>
      <w:r w:rsidRPr="00753E86">
        <w:rPr>
          <w:color w:val="000000"/>
          <w:sz w:val="22"/>
          <w:szCs w:val="22"/>
          <w:bdr w:val="none" w:sz="0" w:space="0" w:color="auto" w:frame="1"/>
        </w:rPr>
        <w:t> is excused is not determined by the instructor.</w:t>
      </w:r>
    </w:p>
    <w:p w14:paraId="05F02E00" w14:textId="77777777" w:rsidR="00E114F2" w:rsidRPr="00E114F2" w:rsidRDefault="00E114F2" w:rsidP="00E114F2">
      <w:pPr>
        <w:pStyle w:val="xmsonormal"/>
        <w:shd w:val="clear" w:color="auto" w:fill="FFFFFF"/>
        <w:spacing w:before="0" w:beforeAutospacing="0" w:after="0" w:afterAutospacing="0"/>
        <w:rPr>
          <w:color w:val="000000"/>
          <w:sz w:val="22"/>
          <w:szCs w:val="22"/>
        </w:rPr>
      </w:pPr>
      <w:r w:rsidRPr="00753E86">
        <w:rPr>
          <w:color w:val="000000"/>
          <w:sz w:val="22"/>
          <w:szCs w:val="22"/>
          <w:bdr w:val="none" w:sz="0" w:space="0" w:color="auto" w:frame="1"/>
        </w:rPr>
        <w:t xml:space="preserve">Any unsubmitted assignment that is due on the day of an unexcused absence is subject to receiving a grade of “0” with no possibility of changing the grade.  The only exception is an exam, which will still be recorded as a “0” but may be replaced with a higher percentage attained on the final exam minus ten percent.  </w:t>
      </w:r>
    </w:p>
    <w:p w14:paraId="6A2170AB" w14:textId="77777777" w:rsidR="00E114F2" w:rsidRDefault="00E114F2" w:rsidP="00E114F2">
      <w:pPr>
        <w:pStyle w:val="Standard"/>
      </w:pPr>
    </w:p>
    <w:p w14:paraId="1FEC3294" w14:textId="77777777" w:rsidR="00E114F2" w:rsidRDefault="00E114F2" w:rsidP="00E114F2">
      <w:pPr>
        <w:pStyle w:val="Standard"/>
        <w:rPr>
          <w:sz w:val="28"/>
          <w:szCs w:val="28"/>
        </w:rPr>
      </w:pPr>
      <w:r>
        <w:rPr>
          <w:sz w:val="28"/>
          <w:szCs w:val="28"/>
        </w:rPr>
        <w:t>Late Work/ Make-up policy:</w:t>
      </w:r>
    </w:p>
    <w:p w14:paraId="435D252B" w14:textId="77777777" w:rsidR="00E114F2" w:rsidRDefault="00E114F2" w:rsidP="00E114F2">
      <w:pPr>
        <w:pStyle w:val="Standard"/>
        <w:rPr>
          <w:sz w:val="28"/>
          <w:szCs w:val="28"/>
        </w:rPr>
      </w:pPr>
    </w:p>
    <w:p w14:paraId="6767AE72" w14:textId="0C6D4300" w:rsidR="00E114F2" w:rsidRDefault="00E114F2" w:rsidP="00E114F2">
      <w:pPr>
        <w:pStyle w:val="Standard"/>
        <w:rPr>
          <w:sz w:val="22"/>
          <w:szCs w:val="22"/>
        </w:rPr>
      </w:pPr>
      <w:r w:rsidRPr="005803FC">
        <w:rPr>
          <w:sz w:val="22"/>
          <w:szCs w:val="22"/>
        </w:rPr>
        <w:t>It is my policy not to accept late work/ allow make-up work unless there is an excused absence the day an assignment was due.  If you can't be in class the day an assignment is due, please bring it by my office</w:t>
      </w:r>
      <w:r>
        <w:rPr>
          <w:sz w:val="22"/>
          <w:szCs w:val="22"/>
        </w:rPr>
        <w:t xml:space="preserve"> or put it in my mailbox</w:t>
      </w:r>
      <w:r w:rsidRPr="005803FC">
        <w:rPr>
          <w:sz w:val="22"/>
          <w:szCs w:val="22"/>
        </w:rPr>
        <w:t>.  If you miss a quiz or exam due to an excused absence, it is up to you to schedule a time with me (office hours or other) during whic</w:t>
      </w:r>
      <w:r>
        <w:rPr>
          <w:sz w:val="22"/>
          <w:szCs w:val="22"/>
        </w:rPr>
        <w:t>h you can take the exam or quiz before I would normally return the quiz or exam.</w:t>
      </w:r>
      <w:r w:rsidRPr="005803FC">
        <w:rPr>
          <w:sz w:val="22"/>
          <w:szCs w:val="22"/>
        </w:rPr>
        <w:t xml:space="preserve">  </w:t>
      </w:r>
      <w:r>
        <w:rPr>
          <w:sz w:val="22"/>
          <w:szCs w:val="22"/>
        </w:rPr>
        <w:t>If it can’t be made up in that time frame, the next exam will cover the missing quiz grade, and the final exam will cover the exam grade.</w:t>
      </w:r>
    </w:p>
    <w:p w14:paraId="7250169C" w14:textId="77777777" w:rsidR="00E114F2" w:rsidRDefault="00E114F2" w:rsidP="00E114F2">
      <w:pPr>
        <w:pStyle w:val="Standard"/>
        <w:rPr>
          <w:sz w:val="28"/>
          <w:szCs w:val="28"/>
        </w:rPr>
      </w:pPr>
    </w:p>
    <w:p w14:paraId="05805CC8" w14:textId="77777777" w:rsidR="00E114F2" w:rsidRDefault="00E114F2" w:rsidP="00E114F2">
      <w:pPr>
        <w:pStyle w:val="Standard"/>
        <w:rPr>
          <w:rFonts w:cs="Times New Roman"/>
          <w:sz w:val="28"/>
          <w:szCs w:val="28"/>
        </w:rPr>
      </w:pPr>
      <w:r w:rsidRPr="006E7C89">
        <w:rPr>
          <w:rFonts w:cs="Times New Roman"/>
          <w:sz w:val="28"/>
          <w:szCs w:val="28"/>
        </w:rPr>
        <w:t xml:space="preserve">Personal Responsibility:  </w:t>
      </w:r>
    </w:p>
    <w:p w14:paraId="28740CBF" w14:textId="77777777" w:rsidR="00E114F2" w:rsidRPr="006E7C89" w:rsidRDefault="00E114F2" w:rsidP="00E114F2">
      <w:pPr>
        <w:pStyle w:val="Standard"/>
        <w:rPr>
          <w:rFonts w:cs="Times New Roman"/>
          <w:sz w:val="28"/>
          <w:szCs w:val="28"/>
        </w:rPr>
      </w:pPr>
    </w:p>
    <w:p w14:paraId="0719B5AF" w14:textId="77777777" w:rsidR="00E114F2" w:rsidRPr="006E7C89" w:rsidRDefault="00E114F2" w:rsidP="00E114F2">
      <w:pPr>
        <w:pStyle w:val="Standard"/>
        <w:rPr>
          <w:rFonts w:cs="Times New Roman"/>
          <w:sz w:val="22"/>
          <w:szCs w:val="22"/>
        </w:rPr>
      </w:pPr>
      <w:r w:rsidRPr="006E7C89">
        <w:rPr>
          <w:rFonts w:cs="Times New Roman"/>
          <w:sz w:val="22"/>
          <w:szCs w:val="22"/>
        </w:rPr>
        <w:t>Learning, by definition, is an individual experience.  No one can learn for you, just as no one can eat, sleep, or breathe for you.  If you are having difficulties in this course (or any course for that matter), it is your responsibility to seek help.  Your first avenue should be to come to office hours, then seek outside tutoring.  When seeking assistance, it is not recommended that you say, “I don’t understand this.”  This conveys a lack of effort to learn the material and an attitude of giving up.  Saying, “Can you help me understand this?” conveys a willingness to learn and put forth the requisite amount of effort to master the material.  I am more than willing to help anyone who is willing to put in the time and energy required to learn to the best of their ability.</w:t>
      </w:r>
    </w:p>
    <w:p w14:paraId="005BBA31" w14:textId="77777777" w:rsidR="005B2EFA" w:rsidRDefault="005B2EFA">
      <w:pPr>
        <w:pStyle w:val="Standard"/>
      </w:pPr>
    </w:p>
    <w:p w14:paraId="5A02A571" w14:textId="77777777" w:rsidR="00C2312E" w:rsidRDefault="000A2EF6">
      <w:pPr>
        <w:pStyle w:val="Standard"/>
        <w:rPr>
          <w:sz w:val="28"/>
          <w:szCs w:val="28"/>
        </w:rPr>
      </w:pPr>
      <w:r>
        <w:rPr>
          <w:sz w:val="28"/>
          <w:szCs w:val="28"/>
        </w:rPr>
        <w:t>Office Hours:</w:t>
      </w:r>
    </w:p>
    <w:p w14:paraId="3291D05F" w14:textId="77777777" w:rsidR="00C2312E" w:rsidRDefault="00C2312E">
      <w:pPr>
        <w:pStyle w:val="Standard"/>
        <w:rPr>
          <w:sz w:val="28"/>
          <w:szCs w:val="28"/>
        </w:rPr>
      </w:pPr>
    </w:p>
    <w:p w14:paraId="1EF39917" w14:textId="77777777" w:rsidR="00C2312E" w:rsidRDefault="000A2EF6">
      <w:pPr>
        <w:pStyle w:val="Standard"/>
      </w:pPr>
      <w:r>
        <w:t>My office hours are posted at the top of the syllabus, but if my door is open, feel free to stop by, even if you don't have any specific questions.  However, there may be times I have work that must get done, so please don't be offended if I ask you to leave if it is not an official office hour time.</w:t>
      </w:r>
    </w:p>
    <w:p w14:paraId="0244D343" w14:textId="77777777" w:rsidR="008E3DF9" w:rsidRDefault="008E3DF9">
      <w:pPr>
        <w:pStyle w:val="Standard"/>
      </w:pPr>
    </w:p>
    <w:p w14:paraId="256964E4" w14:textId="77777777" w:rsidR="00760CD0" w:rsidRDefault="00760CD0" w:rsidP="00760CD0">
      <w:pPr>
        <w:pStyle w:val="Standard"/>
        <w:rPr>
          <w:sz w:val="28"/>
          <w:szCs w:val="28"/>
        </w:rPr>
      </w:pPr>
      <w:r>
        <w:rPr>
          <w:sz w:val="28"/>
          <w:szCs w:val="28"/>
        </w:rPr>
        <w:t>Institutional Diversity:</w:t>
      </w:r>
    </w:p>
    <w:p w14:paraId="57505778" w14:textId="77777777" w:rsidR="00760CD0" w:rsidRDefault="00760CD0" w:rsidP="00760CD0">
      <w:pPr>
        <w:pStyle w:val="Standard"/>
        <w:rPr>
          <w:sz w:val="28"/>
          <w:szCs w:val="28"/>
        </w:rPr>
      </w:pPr>
    </w:p>
    <w:p w14:paraId="403882DE" w14:textId="77777777" w:rsidR="00760CD0" w:rsidRPr="00760CD0" w:rsidRDefault="00760CD0">
      <w:pPr>
        <w:pStyle w:val="Standard"/>
        <w:rPr>
          <w:rFonts w:cs="Times New Roman"/>
        </w:rPr>
      </w:pPr>
      <w:r w:rsidRPr="00760CD0">
        <w:rPr>
          <w:rFonts w:cs="Times New Roman"/>
          <w:color w:val="000000"/>
          <w:shd w:val="clear" w:color="auto" w:fill="FFFFFF"/>
        </w:rPr>
        <w:t>Ball State University aspires to be a university that attracts and retains a diverse faculty, staff, and student body. We are committed to ensuring that all members of the community are welcome, through valuing the various experiences and worldviews represented at Ball State and among those we serve. We promote a culture of respect and civil discourse as expressed in our Beneficence Pledge and through university resources found at</w:t>
      </w:r>
      <w:r w:rsidR="008E3DF9">
        <w:rPr>
          <w:rFonts w:cs="Times New Roman"/>
          <w:color w:val="000000"/>
          <w:shd w:val="clear" w:color="auto" w:fill="FFFFFF"/>
        </w:rPr>
        <w:t xml:space="preserve"> </w:t>
      </w:r>
      <w:hyperlink r:id="rId8" w:tgtFrame="_blank" w:history="1">
        <w:r w:rsidRPr="00760CD0">
          <w:rPr>
            <w:rStyle w:val="Hyperlink"/>
            <w:rFonts w:cs="Times New Roman"/>
            <w:shd w:val="clear" w:color="auto" w:fill="FFFFFF"/>
          </w:rPr>
          <w:t>http://cms.bsu.edu/campuslife/multiculturalcenter</w:t>
        </w:r>
      </w:hyperlink>
      <w:r w:rsidRPr="00760CD0">
        <w:rPr>
          <w:rFonts w:cs="Times New Roman"/>
          <w:color w:val="000000"/>
          <w:shd w:val="clear" w:color="auto" w:fill="FFFFFF"/>
        </w:rPr>
        <w:t>.</w:t>
      </w:r>
    </w:p>
    <w:p w14:paraId="5301442E" w14:textId="77777777" w:rsidR="007129DA" w:rsidRDefault="007129DA">
      <w:pPr>
        <w:pStyle w:val="Standard"/>
        <w:rPr>
          <w:sz w:val="28"/>
          <w:szCs w:val="28"/>
        </w:rPr>
      </w:pPr>
    </w:p>
    <w:p w14:paraId="72A18820" w14:textId="77777777" w:rsidR="007129DA" w:rsidRPr="008E3DF9" w:rsidRDefault="007129DA">
      <w:pPr>
        <w:pStyle w:val="Standard"/>
      </w:pPr>
    </w:p>
    <w:p w14:paraId="39F037A6" w14:textId="77777777" w:rsidR="00AF03BF" w:rsidRDefault="00AF03BF" w:rsidP="00AF03BF">
      <w:pPr>
        <w:pStyle w:val="Standard"/>
        <w:rPr>
          <w:sz w:val="28"/>
          <w:szCs w:val="28"/>
        </w:rPr>
      </w:pPr>
      <w:r>
        <w:rPr>
          <w:sz w:val="28"/>
          <w:szCs w:val="28"/>
        </w:rPr>
        <w:t>Disability Services:</w:t>
      </w:r>
    </w:p>
    <w:p w14:paraId="4F93B73E" w14:textId="77777777" w:rsidR="00AF03BF" w:rsidRDefault="00AF03BF" w:rsidP="00AF03BF">
      <w:pPr>
        <w:pStyle w:val="Standard"/>
        <w:rPr>
          <w:sz w:val="28"/>
          <w:szCs w:val="28"/>
        </w:rPr>
      </w:pPr>
    </w:p>
    <w:p w14:paraId="70E99A7D" w14:textId="77777777" w:rsidR="00AF03BF" w:rsidRPr="006E3E80" w:rsidRDefault="00AF03BF" w:rsidP="00AF03BF">
      <w:pPr>
        <w:rPr>
          <w:rFonts w:eastAsia="Garamond" w:cs="Times New Roman"/>
        </w:rPr>
      </w:pPr>
      <w:r w:rsidRPr="006E3E80">
        <w:rPr>
          <w:rFonts w:eastAsia="Garamond" w:cs="Times New Roman"/>
          <w:color w:val="000000" w:themeColor="text1"/>
        </w:rPr>
        <w:t>If you need course adaptations or accommodations because of a disability, please contact me as soon as possible. The</w:t>
      </w:r>
      <w:r>
        <w:rPr>
          <w:rFonts w:eastAsia="Garamond" w:cs="Times New Roman"/>
          <w:color w:val="000000" w:themeColor="text1"/>
        </w:rPr>
        <w:t xml:space="preserve"> BSU</w:t>
      </w:r>
      <w:r w:rsidRPr="006E3E80">
        <w:rPr>
          <w:rFonts w:eastAsia="Garamond" w:cs="Times New Roman"/>
          <w:color w:val="000000" w:themeColor="text1"/>
        </w:rPr>
        <w:t xml:space="preserve"> </w:t>
      </w:r>
      <w:hyperlink r:id="rId9">
        <w:r w:rsidRPr="006E3E80">
          <w:rPr>
            <w:rStyle w:val="Hyperlink"/>
            <w:rFonts w:eastAsia="Garamond" w:cs="Times New Roman"/>
          </w:rPr>
          <w:t>Office of Disability Services</w:t>
        </w:r>
      </w:hyperlink>
      <w:r w:rsidRPr="006E3E80">
        <w:rPr>
          <w:rFonts w:eastAsia="Garamond" w:cs="Times New Roman"/>
          <w:color w:val="000000" w:themeColor="text1"/>
        </w:rPr>
        <w:t xml:space="preserve"> coordinates services for students with disabilities; documentation of a disability needs to be on file in that office before any accommodations can be provided. Disability Services can be contacted at 765-285-5293 or </w:t>
      </w:r>
      <w:hyperlink r:id="rId10">
        <w:r w:rsidRPr="006E3E80">
          <w:rPr>
            <w:rStyle w:val="Hyperlink"/>
            <w:rFonts w:eastAsia="Garamond" w:cs="Times New Roman"/>
          </w:rPr>
          <w:t>dsd@bsu.edu</w:t>
        </w:r>
      </w:hyperlink>
      <w:r w:rsidRPr="006E3E80">
        <w:rPr>
          <w:rFonts w:eastAsia="Garamond" w:cs="Times New Roman"/>
          <w:color w:val="000000" w:themeColor="text1"/>
        </w:rPr>
        <w:t>.</w:t>
      </w:r>
    </w:p>
    <w:p w14:paraId="2401559F" w14:textId="77777777" w:rsidR="00E114F2" w:rsidRDefault="00E114F2" w:rsidP="00C54C58">
      <w:pPr>
        <w:pStyle w:val="Standard"/>
        <w:jc w:val="center"/>
      </w:pPr>
    </w:p>
    <w:p w14:paraId="623E701A" w14:textId="77777777" w:rsidR="008E3DF9" w:rsidRDefault="00C54C58" w:rsidP="00C54C58">
      <w:pPr>
        <w:pStyle w:val="Standard"/>
        <w:jc w:val="center"/>
        <w:rPr>
          <w:sz w:val="36"/>
          <w:szCs w:val="36"/>
        </w:rPr>
      </w:pPr>
      <w:r>
        <w:rPr>
          <w:sz w:val="36"/>
          <w:szCs w:val="36"/>
        </w:rPr>
        <w:t>Schedule:</w:t>
      </w:r>
    </w:p>
    <w:p w14:paraId="105F9042" w14:textId="77777777" w:rsidR="00C54C58" w:rsidRDefault="00C54C58" w:rsidP="00C54C58">
      <w:pPr>
        <w:pStyle w:val="Standard"/>
        <w:jc w:val="center"/>
        <w:rPr>
          <w:sz w:val="36"/>
          <w:szCs w:val="36"/>
        </w:rPr>
      </w:pPr>
    </w:p>
    <w:tbl>
      <w:tblPr>
        <w:tblW w:w="8920" w:type="dxa"/>
        <w:tblInd w:w="93" w:type="dxa"/>
        <w:tblLook w:val="04A0" w:firstRow="1" w:lastRow="0" w:firstColumn="1" w:lastColumn="0" w:noHBand="0" w:noVBand="1"/>
      </w:tblPr>
      <w:tblGrid>
        <w:gridCol w:w="1280"/>
        <w:gridCol w:w="1940"/>
        <w:gridCol w:w="2015"/>
        <w:gridCol w:w="1545"/>
        <w:gridCol w:w="2140"/>
      </w:tblGrid>
      <w:tr w:rsidR="00491939" w:rsidRPr="008A7290" w14:paraId="58277A56" w14:textId="77777777" w:rsidTr="00184A91">
        <w:trPr>
          <w:trHeight w:val="450"/>
        </w:trPr>
        <w:tc>
          <w:tcPr>
            <w:tcW w:w="1280" w:type="dxa"/>
            <w:tcBorders>
              <w:top w:val="nil"/>
              <w:left w:val="nil"/>
              <w:bottom w:val="nil"/>
              <w:right w:val="nil"/>
            </w:tcBorders>
            <w:noWrap/>
            <w:vAlign w:val="center"/>
            <w:hideMark/>
          </w:tcPr>
          <w:p w14:paraId="3D2DDC4A" w14:textId="77777777" w:rsidR="00491939" w:rsidRDefault="00491939">
            <w:pPr>
              <w:jc w:val="center"/>
              <w:rPr>
                <w:color w:val="000000"/>
                <w:sz w:val="22"/>
                <w:szCs w:val="22"/>
              </w:rPr>
            </w:pPr>
            <w:r>
              <w:rPr>
                <w:color w:val="000000"/>
                <w:sz w:val="22"/>
                <w:szCs w:val="22"/>
              </w:rPr>
              <w:t>Week of</w:t>
            </w:r>
          </w:p>
        </w:tc>
        <w:tc>
          <w:tcPr>
            <w:tcW w:w="1940" w:type="dxa"/>
            <w:tcBorders>
              <w:top w:val="nil"/>
              <w:left w:val="nil"/>
              <w:bottom w:val="nil"/>
              <w:right w:val="nil"/>
            </w:tcBorders>
            <w:noWrap/>
            <w:vAlign w:val="center"/>
            <w:hideMark/>
          </w:tcPr>
          <w:p w14:paraId="2368D216" w14:textId="77777777" w:rsidR="00491939" w:rsidRDefault="00491939">
            <w:pPr>
              <w:jc w:val="center"/>
              <w:rPr>
                <w:color w:val="000000"/>
                <w:sz w:val="22"/>
                <w:szCs w:val="22"/>
              </w:rPr>
            </w:pPr>
            <w:r>
              <w:rPr>
                <w:color w:val="000000"/>
                <w:sz w:val="22"/>
                <w:szCs w:val="22"/>
              </w:rPr>
              <w:t>M</w:t>
            </w:r>
          </w:p>
        </w:tc>
        <w:tc>
          <w:tcPr>
            <w:tcW w:w="2015" w:type="dxa"/>
            <w:tcBorders>
              <w:top w:val="nil"/>
              <w:left w:val="nil"/>
              <w:bottom w:val="nil"/>
              <w:right w:val="nil"/>
            </w:tcBorders>
            <w:noWrap/>
            <w:vAlign w:val="center"/>
            <w:hideMark/>
          </w:tcPr>
          <w:p w14:paraId="0750493F" w14:textId="77777777" w:rsidR="00491939" w:rsidRDefault="00095241">
            <w:pPr>
              <w:jc w:val="center"/>
              <w:rPr>
                <w:color w:val="000000"/>
                <w:sz w:val="22"/>
                <w:szCs w:val="22"/>
              </w:rPr>
            </w:pPr>
            <w:r>
              <w:rPr>
                <w:color w:val="000000"/>
                <w:sz w:val="22"/>
                <w:szCs w:val="22"/>
              </w:rPr>
              <w:t>T</w:t>
            </w:r>
          </w:p>
        </w:tc>
        <w:tc>
          <w:tcPr>
            <w:tcW w:w="1545" w:type="dxa"/>
            <w:tcBorders>
              <w:top w:val="nil"/>
              <w:left w:val="nil"/>
              <w:bottom w:val="nil"/>
              <w:right w:val="nil"/>
            </w:tcBorders>
            <w:noWrap/>
            <w:vAlign w:val="center"/>
            <w:hideMark/>
          </w:tcPr>
          <w:p w14:paraId="2E16B2A8" w14:textId="77777777" w:rsidR="00491939" w:rsidRDefault="00095241">
            <w:pPr>
              <w:jc w:val="center"/>
              <w:rPr>
                <w:color w:val="000000"/>
                <w:sz w:val="22"/>
                <w:szCs w:val="22"/>
              </w:rPr>
            </w:pPr>
            <w:r>
              <w:rPr>
                <w:color w:val="000000"/>
                <w:sz w:val="22"/>
                <w:szCs w:val="22"/>
              </w:rPr>
              <w:t>W</w:t>
            </w:r>
            <w:r w:rsidR="00491939">
              <w:rPr>
                <w:color w:val="000000"/>
                <w:sz w:val="22"/>
                <w:szCs w:val="22"/>
              </w:rPr>
              <w:t xml:space="preserve"> </w:t>
            </w:r>
          </w:p>
        </w:tc>
        <w:tc>
          <w:tcPr>
            <w:tcW w:w="2140" w:type="dxa"/>
            <w:tcBorders>
              <w:top w:val="nil"/>
              <w:left w:val="nil"/>
              <w:bottom w:val="nil"/>
              <w:right w:val="nil"/>
            </w:tcBorders>
            <w:noWrap/>
            <w:vAlign w:val="center"/>
            <w:hideMark/>
          </w:tcPr>
          <w:p w14:paraId="37D0966C" w14:textId="77777777" w:rsidR="00491939" w:rsidRDefault="00491939">
            <w:pPr>
              <w:jc w:val="center"/>
              <w:rPr>
                <w:color w:val="000000"/>
                <w:sz w:val="22"/>
                <w:szCs w:val="22"/>
              </w:rPr>
            </w:pPr>
            <w:r>
              <w:rPr>
                <w:color w:val="000000"/>
                <w:sz w:val="22"/>
                <w:szCs w:val="22"/>
              </w:rPr>
              <w:t>F</w:t>
            </w:r>
          </w:p>
        </w:tc>
      </w:tr>
      <w:tr w:rsidR="00491939" w:rsidRPr="008A7290" w14:paraId="7DD81EC9" w14:textId="77777777" w:rsidTr="00184A91">
        <w:trPr>
          <w:trHeight w:val="450"/>
        </w:trPr>
        <w:tc>
          <w:tcPr>
            <w:tcW w:w="1280" w:type="dxa"/>
            <w:tcBorders>
              <w:top w:val="nil"/>
              <w:left w:val="nil"/>
              <w:bottom w:val="nil"/>
              <w:right w:val="nil"/>
            </w:tcBorders>
            <w:noWrap/>
            <w:vAlign w:val="center"/>
            <w:hideMark/>
          </w:tcPr>
          <w:p w14:paraId="7D8D0B8E" w14:textId="122AB938" w:rsidR="00491939" w:rsidRDefault="00741E79">
            <w:pPr>
              <w:jc w:val="center"/>
              <w:rPr>
                <w:color w:val="000000"/>
                <w:sz w:val="22"/>
                <w:szCs w:val="22"/>
              </w:rPr>
            </w:pPr>
            <w:r>
              <w:rPr>
                <w:color w:val="000000"/>
                <w:sz w:val="22"/>
                <w:szCs w:val="22"/>
              </w:rPr>
              <w:t>5</w:t>
            </w:r>
            <w:r w:rsidR="00491939">
              <w:rPr>
                <w:color w:val="000000"/>
                <w:sz w:val="22"/>
                <w:szCs w:val="22"/>
              </w:rPr>
              <w:t>-Jan</w:t>
            </w:r>
          </w:p>
        </w:tc>
        <w:tc>
          <w:tcPr>
            <w:tcW w:w="1940" w:type="dxa"/>
            <w:tcBorders>
              <w:top w:val="nil"/>
              <w:left w:val="nil"/>
              <w:bottom w:val="nil"/>
              <w:right w:val="nil"/>
            </w:tcBorders>
            <w:noWrap/>
            <w:vAlign w:val="center"/>
            <w:hideMark/>
          </w:tcPr>
          <w:p w14:paraId="27015062" w14:textId="5E4B7324" w:rsidR="00491939" w:rsidRDefault="00A96C7F">
            <w:pPr>
              <w:jc w:val="center"/>
              <w:rPr>
                <w:color w:val="000000"/>
                <w:sz w:val="22"/>
                <w:szCs w:val="22"/>
              </w:rPr>
            </w:pPr>
            <w:r>
              <w:rPr>
                <w:color w:val="000000"/>
                <w:sz w:val="22"/>
                <w:szCs w:val="22"/>
              </w:rPr>
              <w:t>Syllabus/Sec 12.1</w:t>
            </w:r>
          </w:p>
        </w:tc>
        <w:tc>
          <w:tcPr>
            <w:tcW w:w="2015" w:type="dxa"/>
            <w:tcBorders>
              <w:top w:val="nil"/>
              <w:left w:val="nil"/>
              <w:bottom w:val="nil"/>
              <w:right w:val="nil"/>
            </w:tcBorders>
            <w:noWrap/>
            <w:vAlign w:val="center"/>
            <w:hideMark/>
          </w:tcPr>
          <w:p w14:paraId="78757493" w14:textId="679F6FEC" w:rsidR="00491939" w:rsidRDefault="00A96C7F">
            <w:pPr>
              <w:jc w:val="center"/>
              <w:rPr>
                <w:color w:val="000000"/>
                <w:sz w:val="22"/>
                <w:szCs w:val="22"/>
              </w:rPr>
            </w:pPr>
            <w:r>
              <w:rPr>
                <w:color w:val="000000"/>
                <w:sz w:val="22"/>
                <w:szCs w:val="22"/>
              </w:rPr>
              <w:t>Sec. 12.2</w:t>
            </w:r>
          </w:p>
        </w:tc>
        <w:tc>
          <w:tcPr>
            <w:tcW w:w="1545" w:type="dxa"/>
            <w:tcBorders>
              <w:top w:val="nil"/>
              <w:left w:val="nil"/>
              <w:bottom w:val="nil"/>
              <w:right w:val="nil"/>
            </w:tcBorders>
            <w:noWrap/>
            <w:vAlign w:val="center"/>
            <w:hideMark/>
          </w:tcPr>
          <w:p w14:paraId="4D06155A" w14:textId="462BED5A" w:rsidR="00491939" w:rsidRDefault="00A96C7F">
            <w:pPr>
              <w:jc w:val="center"/>
              <w:rPr>
                <w:color w:val="000000"/>
                <w:sz w:val="22"/>
                <w:szCs w:val="22"/>
              </w:rPr>
            </w:pPr>
            <w:r>
              <w:rPr>
                <w:color w:val="000000"/>
                <w:sz w:val="22"/>
                <w:szCs w:val="22"/>
              </w:rPr>
              <w:t>Sec</w:t>
            </w:r>
            <w:r w:rsidR="00C73923">
              <w:rPr>
                <w:color w:val="000000"/>
                <w:sz w:val="22"/>
                <w:szCs w:val="22"/>
              </w:rPr>
              <w:t>. 12.3</w:t>
            </w:r>
          </w:p>
        </w:tc>
        <w:tc>
          <w:tcPr>
            <w:tcW w:w="2140" w:type="dxa"/>
            <w:tcBorders>
              <w:top w:val="nil"/>
              <w:left w:val="nil"/>
              <w:bottom w:val="nil"/>
              <w:right w:val="nil"/>
            </w:tcBorders>
            <w:noWrap/>
            <w:vAlign w:val="center"/>
            <w:hideMark/>
          </w:tcPr>
          <w:p w14:paraId="7D6DF189" w14:textId="1D1B9121" w:rsidR="00491939" w:rsidRDefault="00C73923">
            <w:pPr>
              <w:jc w:val="center"/>
              <w:rPr>
                <w:color w:val="000000"/>
                <w:sz w:val="22"/>
                <w:szCs w:val="22"/>
              </w:rPr>
            </w:pPr>
            <w:r>
              <w:rPr>
                <w:color w:val="000000"/>
                <w:sz w:val="22"/>
                <w:szCs w:val="22"/>
              </w:rPr>
              <w:t>Sec. 12.4-Q</w:t>
            </w:r>
          </w:p>
        </w:tc>
      </w:tr>
      <w:tr w:rsidR="00491939" w:rsidRPr="008A7290" w14:paraId="6B6015FA" w14:textId="77777777" w:rsidTr="00184A91">
        <w:trPr>
          <w:trHeight w:val="450"/>
        </w:trPr>
        <w:tc>
          <w:tcPr>
            <w:tcW w:w="1280" w:type="dxa"/>
            <w:tcBorders>
              <w:top w:val="nil"/>
              <w:left w:val="nil"/>
              <w:bottom w:val="nil"/>
              <w:right w:val="nil"/>
            </w:tcBorders>
            <w:noWrap/>
            <w:vAlign w:val="center"/>
            <w:hideMark/>
          </w:tcPr>
          <w:p w14:paraId="6721F556" w14:textId="6C5F37EB" w:rsidR="00491939" w:rsidRDefault="00EF5FFF">
            <w:pPr>
              <w:jc w:val="center"/>
              <w:rPr>
                <w:color w:val="000000"/>
                <w:sz w:val="22"/>
                <w:szCs w:val="22"/>
              </w:rPr>
            </w:pPr>
            <w:r>
              <w:rPr>
                <w:color w:val="000000"/>
                <w:sz w:val="22"/>
                <w:szCs w:val="22"/>
              </w:rPr>
              <w:t>1</w:t>
            </w:r>
            <w:r w:rsidR="00741E79">
              <w:rPr>
                <w:color w:val="000000"/>
                <w:sz w:val="22"/>
                <w:szCs w:val="22"/>
              </w:rPr>
              <w:t>2</w:t>
            </w:r>
            <w:r w:rsidR="00491939">
              <w:rPr>
                <w:color w:val="000000"/>
                <w:sz w:val="22"/>
                <w:szCs w:val="22"/>
              </w:rPr>
              <w:t>-Jan</w:t>
            </w:r>
          </w:p>
        </w:tc>
        <w:tc>
          <w:tcPr>
            <w:tcW w:w="1940" w:type="dxa"/>
            <w:tcBorders>
              <w:top w:val="nil"/>
              <w:left w:val="nil"/>
              <w:bottom w:val="nil"/>
              <w:right w:val="nil"/>
            </w:tcBorders>
            <w:noWrap/>
            <w:vAlign w:val="center"/>
            <w:hideMark/>
          </w:tcPr>
          <w:p w14:paraId="1CCDC8E0" w14:textId="76FD1DC9" w:rsidR="00491939" w:rsidRDefault="00CB3FCA">
            <w:pPr>
              <w:jc w:val="center"/>
              <w:rPr>
                <w:color w:val="000000"/>
                <w:sz w:val="22"/>
                <w:szCs w:val="22"/>
              </w:rPr>
            </w:pPr>
            <w:r>
              <w:rPr>
                <w:color w:val="000000"/>
                <w:sz w:val="22"/>
                <w:szCs w:val="22"/>
              </w:rPr>
              <w:t>Sec. 12</w:t>
            </w:r>
            <w:r w:rsidR="00C73923">
              <w:rPr>
                <w:color w:val="000000"/>
                <w:sz w:val="22"/>
                <w:szCs w:val="22"/>
              </w:rPr>
              <w:t>.5</w:t>
            </w:r>
          </w:p>
        </w:tc>
        <w:tc>
          <w:tcPr>
            <w:tcW w:w="2015" w:type="dxa"/>
            <w:tcBorders>
              <w:top w:val="nil"/>
              <w:left w:val="nil"/>
              <w:bottom w:val="nil"/>
              <w:right w:val="nil"/>
            </w:tcBorders>
            <w:noWrap/>
            <w:vAlign w:val="center"/>
            <w:hideMark/>
          </w:tcPr>
          <w:p w14:paraId="1D9FEAAE" w14:textId="4C08E0B3" w:rsidR="00491939" w:rsidRDefault="00CB3FCA">
            <w:pPr>
              <w:jc w:val="center"/>
              <w:rPr>
                <w:color w:val="000000"/>
                <w:sz w:val="22"/>
                <w:szCs w:val="22"/>
              </w:rPr>
            </w:pPr>
            <w:r>
              <w:rPr>
                <w:color w:val="000000"/>
                <w:sz w:val="22"/>
                <w:szCs w:val="22"/>
              </w:rPr>
              <w:t>Sec. 12.</w:t>
            </w:r>
            <w:r w:rsidR="00C73923">
              <w:rPr>
                <w:color w:val="000000"/>
                <w:sz w:val="22"/>
                <w:szCs w:val="22"/>
              </w:rPr>
              <w:t>6</w:t>
            </w:r>
          </w:p>
        </w:tc>
        <w:tc>
          <w:tcPr>
            <w:tcW w:w="1545" w:type="dxa"/>
            <w:tcBorders>
              <w:top w:val="nil"/>
              <w:left w:val="nil"/>
              <w:bottom w:val="nil"/>
              <w:right w:val="nil"/>
            </w:tcBorders>
            <w:noWrap/>
            <w:vAlign w:val="center"/>
            <w:hideMark/>
          </w:tcPr>
          <w:p w14:paraId="1AFADC9F" w14:textId="743E7E1B" w:rsidR="00491939" w:rsidRDefault="00CB3FCA">
            <w:pPr>
              <w:jc w:val="center"/>
              <w:rPr>
                <w:color w:val="000000"/>
                <w:sz w:val="22"/>
                <w:szCs w:val="22"/>
              </w:rPr>
            </w:pPr>
            <w:r>
              <w:rPr>
                <w:color w:val="000000"/>
                <w:sz w:val="22"/>
                <w:szCs w:val="22"/>
              </w:rPr>
              <w:t xml:space="preserve">Sec. </w:t>
            </w:r>
            <w:r w:rsidR="00C73923">
              <w:rPr>
                <w:color w:val="000000"/>
                <w:sz w:val="22"/>
                <w:szCs w:val="22"/>
              </w:rPr>
              <w:t>13.1</w:t>
            </w:r>
          </w:p>
        </w:tc>
        <w:tc>
          <w:tcPr>
            <w:tcW w:w="2140" w:type="dxa"/>
            <w:tcBorders>
              <w:top w:val="nil"/>
              <w:left w:val="nil"/>
              <w:bottom w:val="nil"/>
              <w:right w:val="nil"/>
            </w:tcBorders>
            <w:noWrap/>
            <w:vAlign w:val="center"/>
            <w:hideMark/>
          </w:tcPr>
          <w:p w14:paraId="24EE7736" w14:textId="49846DEB" w:rsidR="00491939" w:rsidRDefault="00CB3FCA">
            <w:pPr>
              <w:jc w:val="center"/>
              <w:rPr>
                <w:color w:val="000000"/>
                <w:sz w:val="22"/>
                <w:szCs w:val="22"/>
              </w:rPr>
            </w:pPr>
            <w:r>
              <w:rPr>
                <w:color w:val="000000"/>
                <w:sz w:val="22"/>
                <w:szCs w:val="22"/>
              </w:rPr>
              <w:t>Sec. 1</w:t>
            </w:r>
            <w:r w:rsidR="00C73923">
              <w:rPr>
                <w:color w:val="000000"/>
                <w:sz w:val="22"/>
                <w:szCs w:val="22"/>
              </w:rPr>
              <w:t>3.2</w:t>
            </w:r>
            <w:r w:rsidR="00FD73DB">
              <w:rPr>
                <w:color w:val="000000"/>
                <w:sz w:val="22"/>
                <w:szCs w:val="22"/>
              </w:rPr>
              <w:t>-Q</w:t>
            </w:r>
          </w:p>
        </w:tc>
      </w:tr>
      <w:tr w:rsidR="00491939" w:rsidRPr="008A7290" w14:paraId="720FF012" w14:textId="77777777" w:rsidTr="00CB3FCA">
        <w:trPr>
          <w:trHeight w:val="450"/>
        </w:trPr>
        <w:tc>
          <w:tcPr>
            <w:tcW w:w="1280" w:type="dxa"/>
            <w:tcBorders>
              <w:top w:val="nil"/>
              <w:left w:val="nil"/>
              <w:bottom w:val="nil"/>
              <w:right w:val="nil"/>
            </w:tcBorders>
            <w:noWrap/>
            <w:vAlign w:val="center"/>
            <w:hideMark/>
          </w:tcPr>
          <w:p w14:paraId="6037FCF9" w14:textId="426C0CB1" w:rsidR="00491939" w:rsidRDefault="00134415">
            <w:pPr>
              <w:jc w:val="center"/>
              <w:rPr>
                <w:color w:val="000000"/>
                <w:sz w:val="22"/>
                <w:szCs w:val="22"/>
              </w:rPr>
            </w:pPr>
            <w:r>
              <w:rPr>
                <w:color w:val="000000"/>
                <w:sz w:val="22"/>
                <w:szCs w:val="22"/>
              </w:rPr>
              <w:t>19</w:t>
            </w:r>
            <w:r w:rsidR="00491939">
              <w:rPr>
                <w:color w:val="000000"/>
                <w:sz w:val="22"/>
                <w:szCs w:val="22"/>
              </w:rPr>
              <w:t>-Jan</w:t>
            </w:r>
          </w:p>
        </w:tc>
        <w:tc>
          <w:tcPr>
            <w:tcW w:w="1940" w:type="dxa"/>
            <w:tcBorders>
              <w:top w:val="nil"/>
              <w:left w:val="nil"/>
              <w:bottom w:val="nil"/>
              <w:right w:val="nil"/>
            </w:tcBorders>
            <w:noWrap/>
            <w:vAlign w:val="center"/>
            <w:hideMark/>
          </w:tcPr>
          <w:p w14:paraId="5EF0BEB0" w14:textId="77777777" w:rsidR="00491939" w:rsidRDefault="00491939">
            <w:pPr>
              <w:jc w:val="center"/>
              <w:rPr>
                <w:color w:val="000000"/>
                <w:sz w:val="22"/>
                <w:szCs w:val="22"/>
              </w:rPr>
            </w:pPr>
            <w:r>
              <w:rPr>
                <w:color w:val="000000"/>
                <w:sz w:val="22"/>
                <w:szCs w:val="22"/>
              </w:rPr>
              <w:t>MLK Day</w:t>
            </w:r>
          </w:p>
        </w:tc>
        <w:tc>
          <w:tcPr>
            <w:tcW w:w="2015" w:type="dxa"/>
            <w:tcBorders>
              <w:top w:val="nil"/>
              <w:left w:val="nil"/>
              <w:bottom w:val="nil"/>
              <w:right w:val="nil"/>
            </w:tcBorders>
            <w:noWrap/>
            <w:vAlign w:val="center"/>
          </w:tcPr>
          <w:p w14:paraId="54D044CC" w14:textId="64FD6AAB" w:rsidR="00491939" w:rsidRDefault="00FB3FD5">
            <w:pPr>
              <w:jc w:val="center"/>
              <w:rPr>
                <w:color w:val="000000"/>
                <w:sz w:val="22"/>
                <w:szCs w:val="22"/>
              </w:rPr>
            </w:pPr>
            <w:r>
              <w:rPr>
                <w:color w:val="000000"/>
                <w:sz w:val="22"/>
                <w:szCs w:val="22"/>
              </w:rPr>
              <w:t xml:space="preserve">Sec. </w:t>
            </w:r>
            <w:r w:rsidR="00FD73DB">
              <w:rPr>
                <w:color w:val="000000"/>
                <w:sz w:val="22"/>
                <w:szCs w:val="22"/>
              </w:rPr>
              <w:t>13.</w:t>
            </w:r>
            <w:r w:rsidR="00EF5FFF">
              <w:rPr>
                <w:color w:val="000000"/>
                <w:sz w:val="22"/>
                <w:szCs w:val="22"/>
              </w:rPr>
              <w:t>2</w:t>
            </w:r>
          </w:p>
        </w:tc>
        <w:tc>
          <w:tcPr>
            <w:tcW w:w="1545" w:type="dxa"/>
            <w:tcBorders>
              <w:top w:val="nil"/>
              <w:left w:val="nil"/>
              <w:bottom w:val="nil"/>
              <w:right w:val="nil"/>
            </w:tcBorders>
            <w:noWrap/>
            <w:vAlign w:val="center"/>
          </w:tcPr>
          <w:p w14:paraId="54EC1E4D" w14:textId="0709FA3D" w:rsidR="00491939" w:rsidRDefault="00FB3FD5">
            <w:pPr>
              <w:jc w:val="center"/>
              <w:rPr>
                <w:color w:val="000000"/>
                <w:sz w:val="22"/>
                <w:szCs w:val="22"/>
              </w:rPr>
            </w:pPr>
            <w:r>
              <w:rPr>
                <w:color w:val="000000"/>
                <w:sz w:val="22"/>
                <w:szCs w:val="22"/>
              </w:rPr>
              <w:t>Sec. 1</w:t>
            </w:r>
            <w:r w:rsidR="00FD73DB">
              <w:rPr>
                <w:color w:val="000000"/>
                <w:sz w:val="22"/>
                <w:szCs w:val="22"/>
              </w:rPr>
              <w:t>3.</w:t>
            </w:r>
            <w:r w:rsidR="00774F21">
              <w:rPr>
                <w:color w:val="000000"/>
                <w:sz w:val="22"/>
                <w:szCs w:val="22"/>
              </w:rPr>
              <w:t>3</w:t>
            </w:r>
          </w:p>
        </w:tc>
        <w:tc>
          <w:tcPr>
            <w:tcW w:w="2140" w:type="dxa"/>
            <w:tcBorders>
              <w:top w:val="nil"/>
              <w:left w:val="nil"/>
              <w:bottom w:val="nil"/>
              <w:right w:val="nil"/>
            </w:tcBorders>
            <w:noWrap/>
            <w:vAlign w:val="center"/>
          </w:tcPr>
          <w:p w14:paraId="015341CC" w14:textId="037033DF" w:rsidR="00491939" w:rsidRDefault="00FB3FD5">
            <w:pPr>
              <w:jc w:val="center"/>
              <w:rPr>
                <w:color w:val="000000"/>
                <w:sz w:val="22"/>
                <w:szCs w:val="22"/>
              </w:rPr>
            </w:pPr>
            <w:r>
              <w:rPr>
                <w:color w:val="000000"/>
                <w:sz w:val="22"/>
                <w:szCs w:val="22"/>
              </w:rPr>
              <w:t>Sec. 13.</w:t>
            </w:r>
            <w:r w:rsidR="00EF5FFF">
              <w:rPr>
                <w:color w:val="000000"/>
                <w:sz w:val="22"/>
                <w:szCs w:val="22"/>
              </w:rPr>
              <w:t>3_Q</w:t>
            </w:r>
          </w:p>
        </w:tc>
      </w:tr>
      <w:tr w:rsidR="00CB3FCA" w:rsidRPr="008A7290" w14:paraId="7EC0B385" w14:textId="77777777" w:rsidTr="00CB3FCA">
        <w:trPr>
          <w:trHeight w:val="450"/>
        </w:trPr>
        <w:tc>
          <w:tcPr>
            <w:tcW w:w="1280" w:type="dxa"/>
            <w:tcBorders>
              <w:top w:val="nil"/>
              <w:left w:val="nil"/>
              <w:bottom w:val="nil"/>
              <w:right w:val="nil"/>
            </w:tcBorders>
            <w:noWrap/>
            <w:vAlign w:val="center"/>
            <w:hideMark/>
          </w:tcPr>
          <w:p w14:paraId="6879CEE2" w14:textId="327F29A9" w:rsidR="00CB3FCA" w:rsidRDefault="00CB3FCA" w:rsidP="00CB3FCA">
            <w:pPr>
              <w:jc w:val="center"/>
              <w:rPr>
                <w:color w:val="000000"/>
                <w:sz w:val="22"/>
                <w:szCs w:val="22"/>
              </w:rPr>
            </w:pPr>
            <w:r>
              <w:rPr>
                <w:color w:val="000000"/>
                <w:sz w:val="22"/>
                <w:szCs w:val="22"/>
              </w:rPr>
              <w:t>2</w:t>
            </w:r>
            <w:r w:rsidR="00134415">
              <w:rPr>
                <w:color w:val="000000"/>
                <w:sz w:val="22"/>
                <w:szCs w:val="22"/>
              </w:rPr>
              <w:t>6</w:t>
            </w:r>
            <w:r>
              <w:rPr>
                <w:color w:val="000000"/>
                <w:sz w:val="22"/>
                <w:szCs w:val="22"/>
              </w:rPr>
              <w:t>-Jan</w:t>
            </w:r>
          </w:p>
        </w:tc>
        <w:tc>
          <w:tcPr>
            <w:tcW w:w="1940" w:type="dxa"/>
            <w:tcBorders>
              <w:top w:val="nil"/>
              <w:left w:val="nil"/>
              <w:bottom w:val="nil"/>
              <w:right w:val="nil"/>
            </w:tcBorders>
            <w:noWrap/>
            <w:vAlign w:val="center"/>
          </w:tcPr>
          <w:p w14:paraId="2402B282" w14:textId="30775EB8" w:rsidR="00CB3FCA" w:rsidRDefault="00FB3FD5" w:rsidP="00CB3FCA">
            <w:pPr>
              <w:jc w:val="center"/>
              <w:rPr>
                <w:color w:val="000000"/>
                <w:sz w:val="22"/>
                <w:szCs w:val="22"/>
              </w:rPr>
            </w:pPr>
            <w:r>
              <w:rPr>
                <w:color w:val="000000"/>
                <w:sz w:val="22"/>
                <w:szCs w:val="22"/>
              </w:rPr>
              <w:t>Sec. 13.</w:t>
            </w:r>
            <w:r w:rsidR="00810012">
              <w:rPr>
                <w:color w:val="000000"/>
                <w:sz w:val="22"/>
                <w:szCs w:val="22"/>
              </w:rPr>
              <w:t>4</w:t>
            </w:r>
          </w:p>
        </w:tc>
        <w:tc>
          <w:tcPr>
            <w:tcW w:w="2015" w:type="dxa"/>
            <w:tcBorders>
              <w:top w:val="nil"/>
              <w:left w:val="nil"/>
              <w:bottom w:val="nil"/>
              <w:right w:val="nil"/>
            </w:tcBorders>
            <w:noWrap/>
            <w:vAlign w:val="center"/>
          </w:tcPr>
          <w:p w14:paraId="1686E91D" w14:textId="30917CFA" w:rsidR="00CB3FCA" w:rsidRDefault="00863424" w:rsidP="00CB3FCA">
            <w:pPr>
              <w:jc w:val="center"/>
              <w:rPr>
                <w:color w:val="000000"/>
                <w:sz w:val="22"/>
                <w:szCs w:val="22"/>
              </w:rPr>
            </w:pPr>
            <w:r>
              <w:rPr>
                <w:color w:val="000000"/>
                <w:sz w:val="22"/>
                <w:szCs w:val="22"/>
              </w:rPr>
              <w:t>Review</w:t>
            </w:r>
          </w:p>
        </w:tc>
        <w:tc>
          <w:tcPr>
            <w:tcW w:w="1545" w:type="dxa"/>
            <w:tcBorders>
              <w:top w:val="nil"/>
              <w:left w:val="nil"/>
              <w:bottom w:val="nil"/>
              <w:right w:val="nil"/>
            </w:tcBorders>
            <w:noWrap/>
            <w:vAlign w:val="center"/>
          </w:tcPr>
          <w:p w14:paraId="50A9C6BD" w14:textId="23A2DB64" w:rsidR="00CB3FCA" w:rsidRDefault="00863424" w:rsidP="00CB3FCA">
            <w:pPr>
              <w:jc w:val="center"/>
              <w:rPr>
                <w:color w:val="000000"/>
                <w:sz w:val="22"/>
                <w:szCs w:val="22"/>
              </w:rPr>
            </w:pPr>
            <w:r>
              <w:rPr>
                <w:color w:val="000000"/>
                <w:sz w:val="22"/>
                <w:szCs w:val="22"/>
              </w:rPr>
              <w:t>Exam 1</w:t>
            </w:r>
          </w:p>
        </w:tc>
        <w:tc>
          <w:tcPr>
            <w:tcW w:w="2140" w:type="dxa"/>
            <w:tcBorders>
              <w:top w:val="nil"/>
              <w:left w:val="nil"/>
              <w:bottom w:val="nil"/>
              <w:right w:val="nil"/>
            </w:tcBorders>
            <w:noWrap/>
            <w:vAlign w:val="center"/>
          </w:tcPr>
          <w:p w14:paraId="1C3A2C42" w14:textId="6DDD5546" w:rsidR="00CB3FCA" w:rsidRDefault="00863424" w:rsidP="00CB3FCA">
            <w:pPr>
              <w:jc w:val="center"/>
              <w:rPr>
                <w:color w:val="000000"/>
                <w:sz w:val="22"/>
                <w:szCs w:val="22"/>
              </w:rPr>
            </w:pPr>
            <w:r>
              <w:rPr>
                <w:color w:val="000000"/>
                <w:sz w:val="22"/>
                <w:szCs w:val="22"/>
              </w:rPr>
              <w:t>Extended</w:t>
            </w:r>
          </w:p>
        </w:tc>
      </w:tr>
      <w:tr w:rsidR="0064616F" w:rsidRPr="008A7290" w14:paraId="63A69F6B" w14:textId="77777777" w:rsidTr="00184A91">
        <w:trPr>
          <w:trHeight w:val="450"/>
        </w:trPr>
        <w:tc>
          <w:tcPr>
            <w:tcW w:w="1280" w:type="dxa"/>
            <w:tcBorders>
              <w:top w:val="nil"/>
              <w:left w:val="nil"/>
              <w:bottom w:val="nil"/>
              <w:right w:val="nil"/>
            </w:tcBorders>
            <w:noWrap/>
            <w:vAlign w:val="center"/>
            <w:hideMark/>
          </w:tcPr>
          <w:p w14:paraId="41B3E376" w14:textId="4198CFA4" w:rsidR="0064616F" w:rsidRDefault="00134415" w:rsidP="0064616F">
            <w:pPr>
              <w:jc w:val="center"/>
              <w:rPr>
                <w:color w:val="000000"/>
                <w:sz w:val="22"/>
                <w:szCs w:val="22"/>
              </w:rPr>
            </w:pPr>
            <w:r>
              <w:rPr>
                <w:color w:val="000000"/>
                <w:sz w:val="22"/>
                <w:szCs w:val="22"/>
              </w:rPr>
              <w:t>2</w:t>
            </w:r>
            <w:r w:rsidR="0064616F">
              <w:rPr>
                <w:color w:val="000000"/>
                <w:sz w:val="22"/>
                <w:szCs w:val="22"/>
              </w:rPr>
              <w:t>-Feb</w:t>
            </w:r>
          </w:p>
        </w:tc>
        <w:tc>
          <w:tcPr>
            <w:tcW w:w="1940" w:type="dxa"/>
            <w:tcBorders>
              <w:top w:val="nil"/>
              <w:left w:val="nil"/>
              <w:bottom w:val="nil"/>
              <w:right w:val="nil"/>
            </w:tcBorders>
            <w:noWrap/>
            <w:vAlign w:val="center"/>
            <w:hideMark/>
          </w:tcPr>
          <w:p w14:paraId="2D2A004F" w14:textId="0AC6A349" w:rsidR="0064616F" w:rsidRDefault="00841C7D" w:rsidP="0064616F">
            <w:pPr>
              <w:jc w:val="center"/>
              <w:rPr>
                <w:color w:val="000000"/>
                <w:sz w:val="22"/>
                <w:szCs w:val="22"/>
              </w:rPr>
            </w:pPr>
            <w:r>
              <w:rPr>
                <w:color w:val="000000"/>
                <w:sz w:val="22"/>
                <w:szCs w:val="22"/>
              </w:rPr>
              <w:t>Sec. 14.1</w:t>
            </w:r>
          </w:p>
        </w:tc>
        <w:tc>
          <w:tcPr>
            <w:tcW w:w="2015" w:type="dxa"/>
            <w:tcBorders>
              <w:top w:val="nil"/>
              <w:left w:val="nil"/>
              <w:bottom w:val="nil"/>
              <w:right w:val="nil"/>
            </w:tcBorders>
            <w:noWrap/>
            <w:vAlign w:val="center"/>
            <w:hideMark/>
          </w:tcPr>
          <w:p w14:paraId="3F5A9364" w14:textId="2CA48D31" w:rsidR="0064616F" w:rsidRDefault="0064616F" w:rsidP="0064616F">
            <w:pPr>
              <w:jc w:val="center"/>
              <w:rPr>
                <w:color w:val="000000"/>
                <w:sz w:val="22"/>
                <w:szCs w:val="22"/>
              </w:rPr>
            </w:pPr>
            <w:r>
              <w:rPr>
                <w:color w:val="000000"/>
                <w:sz w:val="22"/>
                <w:szCs w:val="22"/>
              </w:rPr>
              <w:t>Sec. 14.</w:t>
            </w:r>
            <w:r w:rsidR="00841C7D">
              <w:rPr>
                <w:color w:val="000000"/>
                <w:sz w:val="22"/>
                <w:szCs w:val="22"/>
              </w:rPr>
              <w:t>2</w:t>
            </w:r>
          </w:p>
        </w:tc>
        <w:tc>
          <w:tcPr>
            <w:tcW w:w="1545" w:type="dxa"/>
            <w:tcBorders>
              <w:top w:val="nil"/>
              <w:left w:val="nil"/>
              <w:bottom w:val="nil"/>
              <w:right w:val="nil"/>
            </w:tcBorders>
            <w:noWrap/>
            <w:vAlign w:val="center"/>
            <w:hideMark/>
          </w:tcPr>
          <w:p w14:paraId="10D5421E" w14:textId="689798CC" w:rsidR="0064616F" w:rsidRDefault="0064616F" w:rsidP="0064616F">
            <w:pPr>
              <w:jc w:val="center"/>
              <w:rPr>
                <w:color w:val="000000"/>
                <w:sz w:val="22"/>
                <w:szCs w:val="22"/>
              </w:rPr>
            </w:pPr>
            <w:r>
              <w:rPr>
                <w:color w:val="000000"/>
                <w:sz w:val="22"/>
                <w:szCs w:val="22"/>
              </w:rPr>
              <w:t>Sec. 14.</w:t>
            </w:r>
            <w:r w:rsidR="00134415">
              <w:rPr>
                <w:color w:val="000000"/>
                <w:sz w:val="22"/>
                <w:szCs w:val="22"/>
              </w:rPr>
              <w:t>3</w:t>
            </w:r>
          </w:p>
        </w:tc>
        <w:tc>
          <w:tcPr>
            <w:tcW w:w="2140" w:type="dxa"/>
            <w:tcBorders>
              <w:top w:val="nil"/>
              <w:left w:val="nil"/>
              <w:bottom w:val="nil"/>
              <w:right w:val="nil"/>
            </w:tcBorders>
            <w:noWrap/>
            <w:vAlign w:val="center"/>
            <w:hideMark/>
          </w:tcPr>
          <w:p w14:paraId="605623C1" w14:textId="7B309A2E" w:rsidR="0064616F" w:rsidRDefault="0064616F" w:rsidP="0064616F">
            <w:pPr>
              <w:jc w:val="center"/>
              <w:rPr>
                <w:color w:val="000000"/>
                <w:sz w:val="22"/>
                <w:szCs w:val="22"/>
              </w:rPr>
            </w:pPr>
            <w:r>
              <w:rPr>
                <w:color w:val="000000"/>
                <w:sz w:val="22"/>
                <w:szCs w:val="22"/>
              </w:rPr>
              <w:t>Sec. 14.3</w:t>
            </w:r>
            <w:r w:rsidR="00643050">
              <w:rPr>
                <w:color w:val="000000"/>
                <w:sz w:val="22"/>
                <w:szCs w:val="22"/>
              </w:rPr>
              <w:t>-Q</w:t>
            </w:r>
          </w:p>
        </w:tc>
      </w:tr>
      <w:tr w:rsidR="001617FA" w:rsidRPr="008A7290" w14:paraId="30A8C320" w14:textId="77777777" w:rsidTr="0064616F">
        <w:trPr>
          <w:trHeight w:val="450"/>
        </w:trPr>
        <w:tc>
          <w:tcPr>
            <w:tcW w:w="1280" w:type="dxa"/>
            <w:tcBorders>
              <w:top w:val="nil"/>
              <w:left w:val="nil"/>
              <w:bottom w:val="nil"/>
              <w:right w:val="nil"/>
            </w:tcBorders>
            <w:noWrap/>
            <w:vAlign w:val="center"/>
            <w:hideMark/>
          </w:tcPr>
          <w:p w14:paraId="0A3EB2D4" w14:textId="03C745BB" w:rsidR="001617FA" w:rsidRDefault="00134415" w:rsidP="001617FA">
            <w:pPr>
              <w:jc w:val="center"/>
              <w:rPr>
                <w:color w:val="000000"/>
                <w:sz w:val="22"/>
                <w:szCs w:val="22"/>
              </w:rPr>
            </w:pPr>
            <w:r>
              <w:rPr>
                <w:color w:val="000000"/>
                <w:sz w:val="22"/>
                <w:szCs w:val="22"/>
              </w:rPr>
              <w:t>9</w:t>
            </w:r>
            <w:r w:rsidR="001617FA">
              <w:rPr>
                <w:color w:val="000000"/>
                <w:sz w:val="22"/>
                <w:szCs w:val="22"/>
              </w:rPr>
              <w:t>-Feb</w:t>
            </w:r>
          </w:p>
        </w:tc>
        <w:tc>
          <w:tcPr>
            <w:tcW w:w="1940" w:type="dxa"/>
            <w:tcBorders>
              <w:top w:val="nil"/>
              <w:left w:val="nil"/>
              <w:bottom w:val="nil"/>
              <w:right w:val="nil"/>
            </w:tcBorders>
            <w:noWrap/>
            <w:vAlign w:val="center"/>
            <w:hideMark/>
          </w:tcPr>
          <w:p w14:paraId="225F1229" w14:textId="63E2B037" w:rsidR="001617FA" w:rsidRDefault="001617FA" w:rsidP="001617FA">
            <w:pPr>
              <w:jc w:val="center"/>
              <w:rPr>
                <w:color w:val="000000"/>
                <w:sz w:val="22"/>
                <w:szCs w:val="22"/>
              </w:rPr>
            </w:pPr>
            <w:r>
              <w:rPr>
                <w:color w:val="000000"/>
                <w:sz w:val="22"/>
                <w:szCs w:val="22"/>
              </w:rPr>
              <w:t>Sec. 14.</w:t>
            </w:r>
            <w:r w:rsidR="00134415">
              <w:rPr>
                <w:color w:val="000000"/>
                <w:sz w:val="22"/>
                <w:szCs w:val="22"/>
              </w:rPr>
              <w:t>4</w:t>
            </w:r>
          </w:p>
        </w:tc>
        <w:tc>
          <w:tcPr>
            <w:tcW w:w="2015" w:type="dxa"/>
            <w:tcBorders>
              <w:top w:val="nil"/>
              <w:left w:val="nil"/>
              <w:bottom w:val="nil"/>
              <w:right w:val="nil"/>
            </w:tcBorders>
            <w:noWrap/>
            <w:vAlign w:val="center"/>
          </w:tcPr>
          <w:p w14:paraId="344869A4" w14:textId="1EB27E4A" w:rsidR="001617FA" w:rsidRDefault="001617FA" w:rsidP="001617FA">
            <w:pPr>
              <w:jc w:val="center"/>
              <w:rPr>
                <w:color w:val="000000"/>
                <w:sz w:val="22"/>
                <w:szCs w:val="22"/>
              </w:rPr>
            </w:pPr>
            <w:r>
              <w:rPr>
                <w:color w:val="000000"/>
                <w:sz w:val="22"/>
                <w:szCs w:val="22"/>
              </w:rPr>
              <w:t>Sec. 14.4</w:t>
            </w:r>
          </w:p>
        </w:tc>
        <w:tc>
          <w:tcPr>
            <w:tcW w:w="1545" w:type="dxa"/>
            <w:tcBorders>
              <w:top w:val="nil"/>
              <w:left w:val="nil"/>
              <w:bottom w:val="nil"/>
              <w:right w:val="nil"/>
            </w:tcBorders>
            <w:noWrap/>
            <w:vAlign w:val="center"/>
          </w:tcPr>
          <w:p w14:paraId="59097BA3" w14:textId="40A391DB" w:rsidR="001617FA" w:rsidRDefault="001617FA" w:rsidP="001617FA">
            <w:pPr>
              <w:jc w:val="center"/>
              <w:rPr>
                <w:color w:val="000000"/>
                <w:sz w:val="22"/>
                <w:szCs w:val="22"/>
              </w:rPr>
            </w:pPr>
            <w:r>
              <w:rPr>
                <w:color w:val="000000"/>
                <w:sz w:val="22"/>
                <w:szCs w:val="22"/>
              </w:rPr>
              <w:t>Sec. 14.5</w:t>
            </w:r>
          </w:p>
        </w:tc>
        <w:tc>
          <w:tcPr>
            <w:tcW w:w="2140" w:type="dxa"/>
            <w:tcBorders>
              <w:top w:val="nil"/>
              <w:left w:val="nil"/>
              <w:bottom w:val="nil"/>
              <w:right w:val="nil"/>
            </w:tcBorders>
            <w:noWrap/>
            <w:vAlign w:val="center"/>
          </w:tcPr>
          <w:p w14:paraId="5BD90BDB" w14:textId="4F3585CA" w:rsidR="001617FA" w:rsidRDefault="001617FA" w:rsidP="001617FA">
            <w:pPr>
              <w:jc w:val="center"/>
              <w:rPr>
                <w:color w:val="000000"/>
                <w:sz w:val="22"/>
                <w:szCs w:val="22"/>
              </w:rPr>
            </w:pPr>
            <w:r>
              <w:rPr>
                <w:color w:val="000000"/>
                <w:sz w:val="22"/>
                <w:szCs w:val="22"/>
              </w:rPr>
              <w:t>Sec. 14.5</w:t>
            </w:r>
            <w:r w:rsidR="00A00467">
              <w:rPr>
                <w:color w:val="000000"/>
                <w:sz w:val="22"/>
                <w:szCs w:val="22"/>
              </w:rPr>
              <w:t>-Q</w:t>
            </w:r>
          </w:p>
        </w:tc>
      </w:tr>
      <w:tr w:rsidR="001617FA" w:rsidRPr="008A7290" w14:paraId="6E7C3F2D" w14:textId="77777777" w:rsidTr="001617FA">
        <w:trPr>
          <w:trHeight w:val="450"/>
        </w:trPr>
        <w:tc>
          <w:tcPr>
            <w:tcW w:w="1280" w:type="dxa"/>
            <w:tcBorders>
              <w:top w:val="nil"/>
              <w:left w:val="nil"/>
              <w:bottom w:val="nil"/>
              <w:right w:val="nil"/>
            </w:tcBorders>
            <w:noWrap/>
            <w:vAlign w:val="center"/>
            <w:hideMark/>
          </w:tcPr>
          <w:p w14:paraId="5552720C" w14:textId="4B48A3FD" w:rsidR="001617FA" w:rsidRDefault="001617FA" w:rsidP="001617FA">
            <w:pPr>
              <w:jc w:val="center"/>
              <w:rPr>
                <w:color w:val="000000"/>
                <w:sz w:val="22"/>
                <w:szCs w:val="22"/>
              </w:rPr>
            </w:pPr>
            <w:r>
              <w:rPr>
                <w:color w:val="000000"/>
                <w:sz w:val="22"/>
                <w:szCs w:val="22"/>
              </w:rPr>
              <w:t>1</w:t>
            </w:r>
            <w:r w:rsidR="00783E4D">
              <w:rPr>
                <w:color w:val="000000"/>
                <w:sz w:val="22"/>
                <w:szCs w:val="22"/>
              </w:rPr>
              <w:t>7</w:t>
            </w:r>
            <w:r>
              <w:rPr>
                <w:color w:val="000000"/>
                <w:sz w:val="22"/>
                <w:szCs w:val="22"/>
              </w:rPr>
              <w:t>-Feb</w:t>
            </w:r>
          </w:p>
        </w:tc>
        <w:tc>
          <w:tcPr>
            <w:tcW w:w="1940" w:type="dxa"/>
            <w:tcBorders>
              <w:top w:val="nil"/>
              <w:left w:val="nil"/>
              <w:bottom w:val="nil"/>
              <w:right w:val="nil"/>
            </w:tcBorders>
            <w:noWrap/>
            <w:vAlign w:val="center"/>
          </w:tcPr>
          <w:p w14:paraId="56EE24E1" w14:textId="4F1488F1" w:rsidR="001617FA" w:rsidRDefault="001617FA" w:rsidP="001617FA">
            <w:pPr>
              <w:jc w:val="center"/>
              <w:rPr>
                <w:color w:val="000000"/>
                <w:sz w:val="22"/>
                <w:szCs w:val="22"/>
              </w:rPr>
            </w:pPr>
            <w:r>
              <w:rPr>
                <w:color w:val="000000"/>
                <w:sz w:val="22"/>
                <w:szCs w:val="22"/>
              </w:rPr>
              <w:t>Sec. 14.6</w:t>
            </w:r>
          </w:p>
        </w:tc>
        <w:tc>
          <w:tcPr>
            <w:tcW w:w="2015" w:type="dxa"/>
            <w:tcBorders>
              <w:top w:val="nil"/>
              <w:left w:val="nil"/>
              <w:bottom w:val="nil"/>
              <w:right w:val="nil"/>
            </w:tcBorders>
            <w:noWrap/>
            <w:vAlign w:val="center"/>
          </w:tcPr>
          <w:p w14:paraId="0909A282" w14:textId="7A38786D" w:rsidR="001617FA" w:rsidRDefault="001617FA" w:rsidP="001617FA">
            <w:pPr>
              <w:jc w:val="center"/>
              <w:rPr>
                <w:color w:val="000000"/>
                <w:sz w:val="22"/>
                <w:szCs w:val="22"/>
              </w:rPr>
            </w:pPr>
            <w:r>
              <w:rPr>
                <w:color w:val="000000"/>
                <w:sz w:val="22"/>
                <w:szCs w:val="22"/>
              </w:rPr>
              <w:t>Sec. 14.</w:t>
            </w:r>
            <w:r w:rsidR="00A00467">
              <w:rPr>
                <w:color w:val="000000"/>
                <w:sz w:val="22"/>
                <w:szCs w:val="22"/>
              </w:rPr>
              <w:t>6</w:t>
            </w:r>
          </w:p>
        </w:tc>
        <w:tc>
          <w:tcPr>
            <w:tcW w:w="1545" w:type="dxa"/>
            <w:tcBorders>
              <w:top w:val="nil"/>
              <w:left w:val="nil"/>
              <w:bottom w:val="nil"/>
              <w:right w:val="nil"/>
            </w:tcBorders>
            <w:noWrap/>
            <w:vAlign w:val="center"/>
          </w:tcPr>
          <w:p w14:paraId="51AC15BD" w14:textId="13030131" w:rsidR="001617FA" w:rsidRDefault="001617FA" w:rsidP="001617FA">
            <w:pPr>
              <w:jc w:val="center"/>
              <w:rPr>
                <w:color w:val="000000"/>
                <w:sz w:val="22"/>
                <w:szCs w:val="22"/>
              </w:rPr>
            </w:pPr>
            <w:r>
              <w:rPr>
                <w:color w:val="000000"/>
                <w:sz w:val="22"/>
                <w:szCs w:val="22"/>
              </w:rPr>
              <w:t>Sec. 14.7</w:t>
            </w:r>
          </w:p>
        </w:tc>
        <w:tc>
          <w:tcPr>
            <w:tcW w:w="2140" w:type="dxa"/>
            <w:tcBorders>
              <w:top w:val="nil"/>
              <w:left w:val="nil"/>
              <w:bottom w:val="nil"/>
              <w:right w:val="nil"/>
            </w:tcBorders>
            <w:noWrap/>
            <w:vAlign w:val="center"/>
          </w:tcPr>
          <w:p w14:paraId="51CADC8F" w14:textId="0291A448" w:rsidR="001617FA" w:rsidRDefault="001617FA" w:rsidP="001617FA">
            <w:pPr>
              <w:jc w:val="center"/>
              <w:rPr>
                <w:color w:val="000000"/>
                <w:sz w:val="22"/>
                <w:szCs w:val="22"/>
              </w:rPr>
            </w:pPr>
            <w:r>
              <w:rPr>
                <w:color w:val="000000"/>
                <w:sz w:val="22"/>
                <w:szCs w:val="22"/>
              </w:rPr>
              <w:t>Sec. 14.</w:t>
            </w:r>
            <w:r w:rsidR="00A00467">
              <w:rPr>
                <w:color w:val="000000"/>
                <w:sz w:val="22"/>
                <w:szCs w:val="22"/>
              </w:rPr>
              <w:t>7</w:t>
            </w:r>
          </w:p>
        </w:tc>
      </w:tr>
      <w:tr w:rsidR="00A00467" w:rsidRPr="008A7290" w14:paraId="618DFD30" w14:textId="77777777" w:rsidTr="001617FA">
        <w:trPr>
          <w:trHeight w:val="450"/>
        </w:trPr>
        <w:tc>
          <w:tcPr>
            <w:tcW w:w="1280" w:type="dxa"/>
            <w:tcBorders>
              <w:top w:val="nil"/>
              <w:left w:val="nil"/>
              <w:bottom w:val="nil"/>
              <w:right w:val="nil"/>
            </w:tcBorders>
            <w:noWrap/>
            <w:vAlign w:val="center"/>
            <w:hideMark/>
          </w:tcPr>
          <w:p w14:paraId="2F908A66" w14:textId="103BCA3D" w:rsidR="00A00467" w:rsidRDefault="00A00467" w:rsidP="00A00467">
            <w:pPr>
              <w:jc w:val="center"/>
              <w:rPr>
                <w:color w:val="000000"/>
                <w:sz w:val="22"/>
                <w:szCs w:val="22"/>
              </w:rPr>
            </w:pPr>
            <w:r>
              <w:rPr>
                <w:color w:val="000000"/>
                <w:sz w:val="22"/>
                <w:szCs w:val="22"/>
              </w:rPr>
              <w:t>24-Feb</w:t>
            </w:r>
          </w:p>
        </w:tc>
        <w:tc>
          <w:tcPr>
            <w:tcW w:w="1940" w:type="dxa"/>
            <w:tcBorders>
              <w:top w:val="nil"/>
              <w:left w:val="nil"/>
              <w:bottom w:val="nil"/>
              <w:right w:val="nil"/>
            </w:tcBorders>
            <w:noWrap/>
            <w:vAlign w:val="center"/>
          </w:tcPr>
          <w:p w14:paraId="571A3801" w14:textId="03311FC6" w:rsidR="00A00467" w:rsidRDefault="00A00467" w:rsidP="00A00467">
            <w:pPr>
              <w:jc w:val="center"/>
              <w:rPr>
                <w:color w:val="000000"/>
                <w:sz w:val="22"/>
                <w:szCs w:val="22"/>
              </w:rPr>
            </w:pPr>
            <w:r>
              <w:rPr>
                <w:color w:val="000000"/>
                <w:sz w:val="22"/>
                <w:szCs w:val="22"/>
              </w:rPr>
              <w:t>Sec. 14.8</w:t>
            </w:r>
          </w:p>
        </w:tc>
        <w:tc>
          <w:tcPr>
            <w:tcW w:w="2015" w:type="dxa"/>
            <w:tcBorders>
              <w:top w:val="nil"/>
              <w:left w:val="nil"/>
              <w:bottom w:val="nil"/>
              <w:right w:val="nil"/>
            </w:tcBorders>
            <w:noWrap/>
            <w:vAlign w:val="center"/>
          </w:tcPr>
          <w:p w14:paraId="23E36D1C" w14:textId="56209028" w:rsidR="00A00467" w:rsidRDefault="003B4843" w:rsidP="00A00467">
            <w:pPr>
              <w:jc w:val="center"/>
              <w:rPr>
                <w:color w:val="000000"/>
                <w:sz w:val="22"/>
                <w:szCs w:val="22"/>
              </w:rPr>
            </w:pPr>
            <w:r>
              <w:rPr>
                <w:color w:val="000000"/>
                <w:sz w:val="22"/>
                <w:szCs w:val="22"/>
              </w:rPr>
              <w:t>Sec. 14.8-Q</w:t>
            </w:r>
          </w:p>
        </w:tc>
        <w:tc>
          <w:tcPr>
            <w:tcW w:w="1545" w:type="dxa"/>
            <w:tcBorders>
              <w:top w:val="nil"/>
              <w:left w:val="nil"/>
              <w:bottom w:val="nil"/>
              <w:right w:val="nil"/>
            </w:tcBorders>
            <w:noWrap/>
            <w:vAlign w:val="center"/>
          </w:tcPr>
          <w:p w14:paraId="66DD907A" w14:textId="774ADC49" w:rsidR="00A00467" w:rsidRDefault="00A00467" w:rsidP="00A00467">
            <w:pPr>
              <w:jc w:val="center"/>
              <w:rPr>
                <w:color w:val="000000"/>
                <w:sz w:val="22"/>
                <w:szCs w:val="22"/>
              </w:rPr>
            </w:pPr>
            <w:r>
              <w:rPr>
                <w:color w:val="000000"/>
                <w:sz w:val="22"/>
                <w:szCs w:val="22"/>
              </w:rPr>
              <w:t>Review</w:t>
            </w:r>
          </w:p>
        </w:tc>
        <w:tc>
          <w:tcPr>
            <w:tcW w:w="2140" w:type="dxa"/>
            <w:tcBorders>
              <w:top w:val="nil"/>
              <w:left w:val="nil"/>
              <w:bottom w:val="nil"/>
              <w:right w:val="nil"/>
            </w:tcBorders>
            <w:noWrap/>
            <w:vAlign w:val="center"/>
          </w:tcPr>
          <w:p w14:paraId="5CFC9932" w14:textId="0F661CB8" w:rsidR="00A00467" w:rsidRDefault="00A00467" w:rsidP="00A00467">
            <w:pPr>
              <w:jc w:val="center"/>
              <w:rPr>
                <w:color w:val="000000"/>
                <w:sz w:val="22"/>
                <w:szCs w:val="22"/>
              </w:rPr>
            </w:pPr>
            <w:r>
              <w:rPr>
                <w:color w:val="000000"/>
                <w:sz w:val="22"/>
                <w:szCs w:val="22"/>
              </w:rPr>
              <w:t>Exam 2</w:t>
            </w:r>
          </w:p>
        </w:tc>
      </w:tr>
      <w:tr w:rsidR="00277AD2" w:rsidRPr="008A7290" w14:paraId="4A471EB5" w14:textId="77777777" w:rsidTr="00277AD2">
        <w:trPr>
          <w:trHeight w:val="450"/>
        </w:trPr>
        <w:tc>
          <w:tcPr>
            <w:tcW w:w="1280" w:type="dxa"/>
            <w:tcBorders>
              <w:top w:val="nil"/>
              <w:left w:val="nil"/>
              <w:bottom w:val="nil"/>
              <w:right w:val="nil"/>
            </w:tcBorders>
            <w:noWrap/>
            <w:vAlign w:val="center"/>
          </w:tcPr>
          <w:p w14:paraId="1F36F51A" w14:textId="6D2C769B" w:rsidR="00277AD2" w:rsidRDefault="00277AD2" w:rsidP="00277AD2">
            <w:pPr>
              <w:jc w:val="center"/>
              <w:rPr>
                <w:color w:val="000000"/>
                <w:sz w:val="22"/>
                <w:szCs w:val="22"/>
              </w:rPr>
            </w:pPr>
            <w:r>
              <w:rPr>
                <w:color w:val="000000"/>
                <w:sz w:val="22"/>
                <w:szCs w:val="22"/>
              </w:rPr>
              <w:t>1</w:t>
            </w:r>
            <w:r w:rsidR="00905B65">
              <w:rPr>
                <w:color w:val="000000"/>
                <w:sz w:val="22"/>
                <w:szCs w:val="22"/>
              </w:rPr>
              <w:t>0</w:t>
            </w:r>
            <w:r>
              <w:rPr>
                <w:color w:val="000000"/>
                <w:sz w:val="22"/>
                <w:szCs w:val="22"/>
              </w:rPr>
              <w:t>-Mar</w:t>
            </w:r>
          </w:p>
        </w:tc>
        <w:tc>
          <w:tcPr>
            <w:tcW w:w="1940" w:type="dxa"/>
            <w:tcBorders>
              <w:top w:val="nil"/>
              <w:left w:val="nil"/>
              <w:bottom w:val="nil"/>
              <w:right w:val="nil"/>
            </w:tcBorders>
            <w:noWrap/>
            <w:vAlign w:val="center"/>
          </w:tcPr>
          <w:p w14:paraId="1A65B80B" w14:textId="0F11764A" w:rsidR="00277AD2" w:rsidRDefault="00277AD2" w:rsidP="00277AD2">
            <w:pPr>
              <w:jc w:val="center"/>
              <w:rPr>
                <w:color w:val="000000"/>
                <w:sz w:val="22"/>
                <w:szCs w:val="22"/>
              </w:rPr>
            </w:pPr>
            <w:r>
              <w:rPr>
                <w:color w:val="000000"/>
                <w:sz w:val="22"/>
                <w:szCs w:val="22"/>
              </w:rPr>
              <w:t>Sec. 15.</w:t>
            </w:r>
            <w:r w:rsidR="00915AD8">
              <w:rPr>
                <w:color w:val="000000"/>
                <w:sz w:val="22"/>
                <w:szCs w:val="22"/>
              </w:rPr>
              <w:t>1</w:t>
            </w:r>
          </w:p>
        </w:tc>
        <w:tc>
          <w:tcPr>
            <w:tcW w:w="2015" w:type="dxa"/>
            <w:tcBorders>
              <w:top w:val="nil"/>
              <w:left w:val="nil"/>
              <w:bottom w:val="nil"/>
              <w:right w:val="nil"/>
            </w:tcBorders>
            <w:noWrap/>
            <w:vAlign w:val="center"/>
          </w:tcPr>
          <w:p w14:paraId="4B52506B" w14:textId="4009E683" w:rsidR="00277AD2" w:rsidRDefault="00277AD2" w:rsidP="00277AD2">
            <w:pPr>
              <w:jc w:val="center"/>
              <w:rPr>
                <w:color w:val="000000"/>
                <w:sz w:val="22"/>
                <w:szCs w:val="22"/>
              </w:rPr>
            </w:pPr>
            <w:r>
              <w:rPr>
                <w:color w:val="000000"/>
                <w:sz w:val="22"/>
                <w:szCs w:val="22"/>
              </w:rPr>
              <w:t>Sec. 15.</w:t>
            </w:r>
            <w:r w:rsidR="00915AD8">
              <w:rPr>
                <w:color w:val="000000"/>
                <w:sz w:val="22"/>
                <w:szCs w:val="22"/>
              </w:rPr>
              <w:t>2</w:t>
            </w:r>
          </w:p>
        </w:tc>
        <w:tc>
          <w:tcPr>
            <w:tcW w:w="1545" w:type="dxa"/>
            <w:tcBorders>
              <w:top w:val="nil"/>
              <w:left w:val="nil"/>
              <w:bottom w:val="nil"/>
              <w:right w:val="nil"/>
            </w:tcBorders>
            <w:noWrap/>
            <w:vAlign w:val="center"/>
          </w:tcPr>
          <w:p w14:paraId="2FE3EB38" w14:textId="35213F40" w:rsidR="00277AD2" w:rsidRDefault="00277AD2" w:rsidP="00277AD2">
            <w:pPr>
              <w:jc w:val="center"/>
              <w:rPr>
                <w:color w:val="000000"/>
                <w:sz w:val="22"/>
                <w:szCs w:val="22"/>
              </w:rPr>
            </w:pPr>
            <w:r>
              <w:rPr>
                <w:color w:val="000000"/>
                <w:sz w:val="22"/>
                <w:szCs w:val="22"/>
              </w:rPr>
              <w:t>Sec. 15.</w:t>
            </w:r>
            <w:r w:rsidR="00A3229A">
              <w:rPr>
                <w:color w:val="000000"/>
                <w:sz w:val="22"/>
                <w:szCs w:val="22"/>
              </w:rPr>
              <w:t>3</w:t>
            </w:r>
          </w:p>
        </w:tc>
        <w:tc>
          <w:tcPr>
            <w:tcW w:w="2140" w:type="dxa"/>
            <w:tcBorders>
              <w:top w:val="nil"/>
              <w:left w:val="nil"/>
              <w:bottom w:val="nil"/>
              <w:right w:val="nil"/>
            </w:tcBorders>
            <w:noWrap/>
            <w:vAlign w:val="center"/>
          </w:tcPr>
          <w:p w14:paraId="55C38EB8" w14:textId="515F8CDE" w:rsidR="00277AD2" w:rsidRDefault="00277AD2" w:rsidP="00277AD2">
            <w:pPr>
              <w:jc w:val="center"/>
              <w:rPr>
                <w:color w:val="000000"/>
                <w:sz w:val="22"/>
                <w:szCs w:val="22"/>
              </w:rPr>
            </w:pPr>
            <w:r>
              <w:rPr>
                <w:color w:val="000000"/>
                <w:sz w:val="22"/>
                <w:szCs w:val="22"/>
              </w:rPr>
              <w:t>Sec. 15.4-Q</w:t>
            </w:r>
          </w:p>
        </w:tc>
      </w:tr>
      <w:tr w:rsidR="00277AD2" w:rsidRPr="008A7290" w14:paraId="482F14F9" w14:textId="77777777" w:rsidTr="00277AD2">
        <w:trPr>
          <w:trHeight w:val="450"/>
        </w:trPr>
        <w:tc>
          <w:tcPr>
            <w:tcW w:w="1280" w:type="dxa"/>
            <w:tcBorders>
              <w:top w:val="nil"/>
              <w:left w:val="nil"/>
              <w:bottom w:val="nil"/>
              <w:right w:val="nil"/>
            </w:tcBorders>
            <w:noWrap/>
            <w:vAlign w:val="center"/>
          </w:tcPr>
          <w:p w14:paraId="2571D4E1" w14:textId="6948EC2A" w:rsidR="00277AD2" w:rsidRDefault="00277AD2" w:rsidP="00277AD2">
            <w:pPr>
              <w:jc w:val="center"/>
              <w:rPr>
                <w:color w:val="000000"/>
                <w:sz w:val="22"/>
                <w:szCs w:val="22"/>
              </w:rPr>
            </w:pPr>
            <w:r>
              <w:rPr>
                <w:color w:val="000000"/>
                <w:sz w:val="22"/>
                <w:szCs w:val="22"/>
              </w:rPr>
              <w:t>1</w:t>
            </w:r>
            <w:r w:rsidR="00905B65">
              <w:rPr>
                <w:color w:val="000000"/>
                <w:sz w:val="22"/>
                <w:szCs w:val="22"/>
              </w:rPr>
              <w:t>7</w:t>
            </w:r>
            <w:r>
              <w:rPr>
                <w:color w:val="000000"/>
                <w:sz w:val="22"/>
                <w:szCs w:val="22"/>
              </w:rPr>
              <w:t>-Mar</w:t>
            </w:r>
          </w:p>
        </w:tc>
        <w:tc>
          <w:tcPr>
            <w:tcW w:w="1940" w:type="dxa"/>
            <w:tcBorders>
              <w:top w:val="nil"/>
              <w:left w:val="nil"/>
              <w:bottom w:val="nil"/>
              <w:right w:val="nil"/>
            </w:tcBorders>
            <w:noWrap/>
            <w:vAlign w:val="center"/>
          </w:tcPr>
          <w:p w14:paraId="1B008E63" w14:textId="37E305FE" w:rsidR="00277AD2" w:rsidRDefault="00277AD2" w:rsidP="00277AD2">
            <w:pPr>
              <w:jc w:val="center"/>
              <w:rPr>
                <w:color w:val="000000"/>
                <w:sz w:val="22"/>
                <w:szCs w:val="22"/>
              </w:rPr>
            </w:pPr>
            <w:r>
              <w:rPr>
                <w:color w:val="000000"/>
                <w:sz w:val="22"/>
                <w:szCs w:val="22"/>
              </w:rPr>
              <w:t>Sec. 15.5</w:t>
            </w:r>
          </w:p>
        </w:tc>
        <w:tc>
          <w:tcPr>
            <w:tcW w:w="2015" w:type="dxa"/>
            <w:tcBorders>
              <w:top w:val="nil"/>
              <w:left w:val="nil"/>
              <w:bottom w:val="nil"/>
              <w:right w:val="nil"/>
            </w:tcBorders>
            <w:noWrap/>
            <w:vAlign w:val="center"/>
          </w:tcPr>
          <w:p w14:paraId="7F632CD9" w14:textId="1B69C0CF" w:rsidR="00277AD2" w:rsidRDefault="00277AD2" w:rsidP="00277AD2">
            <w:pPr>
              <w:jc w:val="center"/>
              <w:rPr>
                <w:color w:val="000000"/>
                <w:sz w:val="22"/>
                <w:szCs w:val="22"/>
              </w:rPr>
            </w:pPr>
            <w:r>
              <w:rPr>
                <w:color w:val="000000"/>
                <w:sz w:val="22"/>
                <w:szCs w:val="22"/>
              </w:rPr>
              <w:t>Sec. 15.6</w:t>
            </w:r>
          </w:p>
        </w:tc>
        <w:tc>
          <w:tcPr>
            <w:tcW w:w="1545" w:type="dxa"/>
            <w:tcBorders>
              <w:top w:val="nil"/>
              <w:left w:val="nil"/>
              <w:bottom w:val="nil"/>
              <w:right w:val="nil"/>
            </w:tcBorders>
            <w:noWrap/>
            <w:vAlign w:val="center"/>
          </w:tcPr>
          <w:p w14:paraId="1ABC8C93" w14:textId="43168F61" w:rsidR="00277AD2" w:rsidRDefault="00277AD2" w:rsidP="00277AD2">
            <w:pPr>
              <w:jc w:val="center"/>
              <w:rPr>
                <w:color w:val="000000"/>
                <w:sz w:val="22"/>
                <w:szCs w:val="22"/>
              </w:rPr>
            </w:pPr>
            <w:r>
              <w:rPr>
                <w:color w:val="000000"/>
                <w:sz w:val="22"/>
                <w:szCs w:val="22"/>
              </w:rPr>
              <w:t>Sec. 15.7</w:t>
            </w:r>
          </w:p>
        </w:tc>
        <w:tc>
          <w:tcPr>
            <w:tcW w:w="2140" w:type="dxa"/>
            <w:tcBorders>
              <w:top w:val="nil"/>
              <w:left w:val="nil"/>
              <w:bottom w:val="nil"/>
              <w:right w:val="nil"/>
            </w:tcBorders>
            <w:noWrap/>
            <w:vAlign w:val="center"/>
          </w:tcPr>
          <w:p w14:paraId="4E69B419" w14:textId="53874F55" w:rsidR="00277AD2" w:rsidRDefault="00277AD2" w:rsidP="00277AD2">
            <w:pPr>
              <w:jc w:val="center"/>
              <w:rPr>
                <w:color w:val="000000"/>
                <w:sz w:val="22"/>
                <w:szCs w:val="22"/>
              </w:rPr>
            </w:pPr>
            <w:r>
              <w:rPr>
                <w:color w:val="000000"/>
                <w:sz w:val="22"/>
                <w:szCs w:val="22"/>
              </w:rPr>
              <w:t>Sec. 15.7-Q</w:t>
            </w:r>
          </w:p>
        </w:tc>
      </w:tr>
      <w:tr w:rsidR="00277AD2" w:rsidRPr="008A7290" w14:paraId="318A6CF3" w14:textId="77777777" w:rsidTr="00277AD2">
        <w:trPr>
          <w:trHeight w:val="450"/>
        </w:trPr>
        <w:tc>
          <w:tcPr>
            <w:tcW w:w="1280" w:type="dxa"/>
            <w:tcBorders>
              <w:top w:val="nil"/>
              <w:left w:val="nil"/>
              <w:bottom w:val="nil"/>
              <w:right w:val="nil"/>
            </w:tcBorders>
            <w:noWrap/>
            <w:vAlign w:val="center"/>
          </w:tcPr>
          <w:p w14:paraId="514471E4" w14:textId="603388E5" w:rsidR="00277AD2" w:rsidRDefault="00277AD2" w:rsidP="00277AD2">
            <w:pPr>
              <w:jc w:val="center"/>
              <w:rPr>
                <w:color w:val="000000"/>
                <w:sz w:val="22"/>
                <w:szCs w:val="22"/>
              </w:rPr>
            </w:pPr>
            <w:r>
              <w:rPr>
                <w:color w:val="000000"/>
                <w:sz w:val="22"/>
                <w:szCs w:val="22"/>
              </w:rPr>
              <w:t>2</w:t>
            </w:r>
            <w:r w:rsidR="00905B65">
              <w:rPr>
                <w:color w:val="000000"/>
                <w:sz w:val="22"/>
                <w:szCs w:val="22"/>
              </w:rPr>
              <w:t>4</w:t>
            </w:r>
            <w:r>
              <w:rPr>
                <w:color w:val="000000"/>
                <w:sz w:val="22"/>
                <w:szCs w:val="22"/>
              </w:rPr>
              <w:t>-Mar</w:t>
            </w:r>
          </w:p>
        </w:tc>
        <w:tc>
          <w:tcPr>
            <w:tcW w:w="1940" w:type="dxa"/>
            <w:tcBorders>
              <w:top w:val="nil"/>
              <w:left w:val="nil"/>
              <w:bottom w:val="nil"/>
              <w:right w:val="nil"/>
            </w:tcBorders>
            <w:noWrap/>
            <w:vAlign w:val="center"/>
          </w:tcPr>
          <w:p w14:paraId="49D22513" w14:textId="2DCEAC6B" w:rsidR="00277AD2" w:rsidRDefault="00277AD2" w:rsidP="00277AD2">
            <w:pPr>
              <w:jc w:val="center"/>
              <w:rPr>
                <w:color w:val="000000"/>
                <w:sz w:val="22"/>
                <w:szCs w:val="22"/>
              </w:rPr>
            </w:pPr>
            <w:r>
              <w:rPr>
                <w:color w:val="000000"/>
                <w:sz w:val="22"/>
                <w:szCs w:val="22"/>
              </w:rPr>
              <w:t>Sec. 15.8</w:t>
            </w:r>
          </w:p>
        </w:tc>
        <w:tc>
          <w:tcPr>
            <w:tcW w:w="2015" w:type="dxa"/>
            <w:tcBorders>
              <w:top w:val="nil"/>
              <w:left w:val="nil"/>
              <w:bottom w:val="nil"/>
              <w:right w:val="nil"/>
            </w:tcBorders>
            <w:noWrap/>
            <w:vAlign w:val="center"/>
          </w:tcPr>
          <w:p w14:paraId="1DE51D4D" w14:textId="6CB957BD" w:rsidR="00277AD2" w:rsidRDefault="00277AD2" w:rsidP="00277AD2">
            <w:pPr>
              <w:jc w:val="center"/>
              <w:rPr>
                <w:color w:val="000000"/>
                <w:sz w:val="22"/>
                <w:szCs w:val="22"/>
              </w:rPr>
            </w:pPr>
            <w:r>
              <w:rPr>
                <w:color w:val="000000"/>
                <w:sz w:val="22"/>
                <w:szCs w:val="22"/>
              </w:rPr>
              <w:t>Sec. 15.8-Q</w:t>
            </w:r>
          </w:p>
        </w:tc>
        <w:tc>
          <w:tcPr>
            <w:tcW w:w="1545" w:type="dxa"/>
            <w:tcBorders>
              <w:top w:val="nil"/>
              <w:left w:val="nil"/>
              <w:bottom w:val="nil"/>
              <w:right w:val="nil"/>
            </w:tcBorders>
            <w:noWrap/>
            <w:vAlign w:val="center"/>
          </w:tcPr>
          <w:p w14:paraId="79A1CCD0" w14:textId="1D67E9D2" w:rsidR="00277AD2" w:rsidRDefault="00277AD2" w:rsidP="00277AD2">
            <w:pPr>
              <w:jc w:val="center"/>
              <w:rPr>
                <w:color w:val="000000"/>
                <w:sz w:val="22"/>
                <w:szCs w:val="22"/>
              </w:rPr>
            </w:pPr>
            <w:r>
              <w:rPr>
                <w:color w:val="000000"/>
                <w:sz w:val="22"/>
                <w:szCs w:val="22"/>
              </w:rPr>
              <w:t>Exam Review</w:t>
            </w:r>
          </w:p>
        </w:tc>
        <w:tc>
          <w:tcPr>
            <w:tcW w:w="2140" w:type="dxa"/>
            <w:tcBorders>
              <w:top w:val="nil"/>
              <w:left w:val="nil"/>
              <w:bottom w:val="nil"/>
              <w:right w:val="nil"/>
            </w:tcBorders>
            <w:noWrap/>
            <w:vAlign w:val="center"/>
          </w:tcPr>
          <w:p w14:paraId="4F3B5075" w14:textId="3681D004" w:rsidR="00277AD2" w:rsidRDefault="00277AD2" w:rsidP="00277AD2">
            <w:pPr>
              <w:jc w:val="center"/>
              <w:rPr>
                <w:color w:val="000000"/>
                <w:sz w:val="22"/>
                <w:szCs w:val="22"/>
              </w:rPr>
            </w:pPr>
            <w:r>
              <w:rPr>
                <w:color w:val="000000"/>
                <w:sz w:val="22"/>
                <w:szCs w:val="22"/>
              </w:rPr>
              <w:t>Exam 3</w:t>
            </w:r>
          </w:p>
        </w:tc>
      </w:tr>
      <w:tr w:rsidR="005703B4" w:rsidRPr="008A7290" w14:paraId="6921A7B7" w14:textId="77777777" w:rsidTr="00277AD2">
        <w:trPr>
          <w:trHeight w:val="450"/>
        </w:trPr>
        <w:tc>
          <w:tcPr>
            <w:tcW w:w="1280" w:type="dxa"/>
            <w:tcBorders>
              <w:top w:val="nil"/>
              <w:left w:val="nil"/>
              <w:bottom w:val="nil"/>
              <w:right w:val="nil"/>
            </w:tcBorders>
            <w:noWrap/>
            <w:vAlign w:val="center"/>
          </w:tcPr>
          <w:p w14:paraId="268274F4" w14:textId="60A7D57A" w:rsidR="005703B4" w:rsidRDefault="005703B4" w:rsidP="005703B4">
            <w:pPr>
              <w:jc w:val="center"/>
              <w:rPr>
                <w:color w:val="000000"/>
                <w:sz w:val="22"/>
                <w:szCs w:val="22"/>
              </w:rPr>
            </w:pPr>
            <w:r>
              <w:rPr>
                <w:color w:val="000000"/>
                <w:sz w:val="22"/>
                <w:szCs w:val="22"/>
              </w:rPr>
              <w:t>31-Mar</w:t>
            </w:r>
          </w:p>
        </w:tc>
        <w:tc>
          <w:tcPr>
            <w:tcW w:w="1940" w:type="dxa"/>
            <w:tcBorders>
              <w:top w:val="nil"/>
              <w:left w:val="nil"/>
              <w:bottom w:val="nil"/>
              <w:right w:val="nil"/>
            </w:tcBorders>
            <w:noWrap/>
            <w:vAlign w:val="center"/>
          </w:tcPr>
          <w:p w14:paraId="75CD83D6" w14:textId="476C9B8E" w:rsidR="005703B4" w:rsidRDefault="005703B4" w:rsidP="005703B4">
            <w:pPr>
              <w:jc w:val="center"/>
              <w:rPr>
                <w:color w:val="000000"/>
                <w:sz w:val="22"/>
                <w:szCs w:val="22"/>
              </w:rPr>
            </w:pPr>
            <w:r>
              <w:rPr>
                <w:color w:val="000000"/>
                <w:sz w:val="22"/>
                <w:szCs w:val="22"/>
              </w:rPr>
              <w:t>Sec. 16.1</w:t>
            </w:r>
          </w:p>
        </w:tc>
        <w:tc>
          <w:tcPr>
            <w:tcW w:w="2015" w:type="dxa"/>
            <w:tcBorders>
              <w:top w:val="nil"/>
              <w:left w:val="nil"/>
              <w:bottom w:val="nil"/>
              <w:right w:val="nil"/>
            </w:tcBorders>
            <w:noWrap/>
            <w:vAlign w:val="center"/>
          </w:tcPr>
          <w:p w14:paraId="6847A8B8" w14:textId="2C9870F3" w:rsidR="005703B4" w:rsidRDefault="005703B4" w:rsidP="005703B4">
            <w:pPr>
              <w:jc w:val="center"/>
              <w:rPr>
                <w:color w:val="000000"/>
                <w:sz w:val="22"/>
                <w:szCs w:val="22"/>
              </w:rPr>
            </w:pPr>
            <w:r>
              <w:rPr>
                <w:color w:val="000000"/>
                <w:sz w:val="22"/>
                <w:szCs w:val="22"/>
              </w:rPr>
              <w:t>Sec. 16.2</w:t>
            </w:r>
          </w:p>
        </w:tc>
        <w:tc>
          <w:tcPr>
            <w:tcW w:w="1545" w:type="dxa"/>
            <w:tcBorders>
              <w:top w:val="nil"/>
              <w:left w:val="nil"/>
              <w:bottom w:val="nil"/>
              <w:right w:val="nil"/>
            </w:tcBorders>
            <w:noWrap/>
            <w:vAlign w:val="center"/>
          </w:tcPr>
          <w:p w14:paraId="20207DFA" w14:textId="3DBB1C07" w:rsidR="005703B4" w:rsidRDefault="005703B4" w:rsidP="005703B4">
            <w:pPr>
              <w:jc w:val="center"/>
              <w:rPr>
                <w:color w:val="000000"/>
                <w:sz w:val="22"/>
                <w:szCs w:val="22"/>
              </w:rPr>
            </w:pPr>
            <w:r>
              <w:rPr>
                <w:color w:val="000000"/>
                <w:sz w:val="22"/>
                <w:szCs w:val="22"/>
              </w:rPr>
              <w:t>Sec. 16.</w:t>
            </w:r>
            <w:r w:rsidR="008E7146">
              <w:rPr>
                <w:color w:val="000000"/>
                <w:sz w:val="22"/>
                <w:szCs w:val="22"/>
              </w:rPr>
              <w:t>3</w:t>
            </w:r>
          </w:p>
        </w:tc>
        <w:tc>
          <w:tcPr>
            <w:tcW w:w="2140" w:type="dxa"/>
            <w:tcBorders>
              <w:top w:val="nil"/>
              <w:left w:val="nil"/>
              <w:bottom w:val="nil"/>
              <w:right w:val="nil"/>
            </w:tcBorders>
            <w:noWrap/>
            <w:vAlign w:val="center"/>
          </w:tcPr>
          <w:p w14:paraId="198D9F36" w14:textId="4783796B" w:rsidR="005703B4" w:rsidRDefault="008E7146" w:rsidP="005703B4">
            <w:pPr>
              <w:jc w:val="center"/>
              <w:rPr>
                <w:color w:val="000000"/>
                <w:sz w:val="22"/>
                <w:szCs w:val="22"/>
              </w:rPr>
            </w:pPr>
            <w:r>
              <w:rPr>
                <w:color w:val="000000"/>
                <w:sz w:val="22"/>
                <w:szCs w:val="22"/>
              </w:rPr>
              <w:t>Sec. 16.3-Q</w:t>
            </w:r>
          </w:p>
        </w:tc>
      </w:tr>
      <w:tr w:rsidR="005703B4" w:rsidRPr="008A7290" w14:paraId="704AF131" w14:textId="77777777" w:rsidTr="00277AD2">
        <w:trPr>
          <w:trHeight w:val="450"/>
        </w:trPr>
        <w:tc>
          <w:tcPr>
            <w:tcW w:w="1280" w:type="dxa"/>
            <w:tcBorders>
              <w:top w:val="nil"/>
              <w:left w:val="nil"/>
              <w:bottom w:val="nil"/>
              <w:right w:val="nil"/>
            </w:tcBorders>
            <w:noWrap/>
            <w:vAlign w:val="center"/>
          </w:tcPr>
          <w:p w14:paraId="4B2C1429" w14:textId="4BC609F2" w:rsidR="005703B4" w:rsidRDefault="005703B4" w:rsidP="005703B4">
            <w:pPr>
              <w:jc w:val="center"/>
              <w:rPr>
                <w:color w:val="000000"/>
                <w:sz w:val="22"/>
                <w:szCs w:val="22"/>
              </w:rPr>
            </w:pPr>
            <w:r>
              <w:rPr>
                <w:color w:val="000000"/>
                <w:sz w:val="22"/>
                <w:szCs w:val="22"/>
              </w:rPr>
              <w:t>7-Apr</w:t>
            </w:r>
          </w:p>
        </w:tc>
        <w:tc>
          <w:tcPr>
            <w:tcW w:w="1940" w:type="dxa"/>
            <w:tcBorders>
              <w:top w:val="nil"/>
              <w:left w:val="nil"/>
              <w:bottom w:val="nil"/>
              <w:right w:val="nil"/>
            </w:tcBorders>
            <w:noWrap/>
            <w:vAlign w:val="center"/>
          </w:tcPr>
          <w:p w14:paraId="750E4C52" w14:textId="3629C68F" w:rsidR="005703B4" w:rsidRDefault="00536D58" w:rsidP="005703B4">
            <w:pPr>
              <w:jc w:val="center"/>
              <w:rPr>
                <w:color w:val="000000"/>
                <w:sz w:val="22"/>
                <w:szCs w:val="22"/>
              </w:rPr>
            </w:pPr>
            <w:r>
              <w:rPr>
                <w:color w:val="000000"/>
                <w:sz w:val="22"/>
                <w:szCs w:val="22"/>
              </w:rPr>
              <w:t>Extended</w:t>
            </w:r>
          </w:p>
        </w:tc>
        <w:tc>
          <w:tcPr>
            <w:tcW w:w="2015" w:type="dxa"/>
            <w:tcBorders>
              <w:top w:val="nil"/>
              <w:left w:val="nil"/>
              <w:bottom w:val="nil"/>
              <w:right w:val="nil"/>
            </w:tcBorders>
            <w:noWrap/>
            <w:vAlign w:val="center"/>
          </w:tcPr>
          <w:p w14:paraId="4092E76A" w14:textId="0BED0FAE" w:rsidR="005703B4" w:rsidRDefault="005703B4" w:rsidP="005703B4">
            <w:pPr>
              <w:jc w:val="center"/>
              <w:rPr>
                <w:color w:val="000000"/>
                <w:sz w:val="22"/>
                <w:szCs w:val="22"/>
              </w:rPr>
            </w:pPr>
            <w:r>
              <w:rPr>
                <w:color w:val="000000"/>
                <w:sz w:val="22"/>
                <w:szCs w:val="22"/>
              </w:rPr>
              <w:t>Sec. 16.4</w:t>
            </w:r>
          </w:p>
        </w:tc>
        <w:tc>
          <w:tcPr>
            <w:tcW w:w="1545" w:type="dxa"/>
            <w:tcBorders>
              <w:top w:val="nil"/>
              <w:left w:val="nil"/>
              <w:bottom w:val="nil"/>
              <w:right w:val="nil"/>
            </w:tcBorders>
            <w:noWrap/>
            <w:vAlign w:val="center"/>
          </w:tcPr>
          <w:p w14:paraId="5EC4B0A3" w14:textId="0A6E841E" w:rsidR="005703B4" w:rsidRDefault="005703B4" w:rsidP="005703B4">
            <w:pPr>
              <w:jc w:val="center"/>
              <w:rPr>
                <w:color w:val="000000"/>
                <w:sz w:val="22"/>
                <w:szCs w:val="22"/>
              </w:rPr>
            </w:pPr>
            <w:r>
              <w:rPr>
                <w:color w:val="000000"/>
                <w:sz w:val="22"/>
                <w:szCs w:val="22"/>
              </w:rPr>
              <w:t>Sec. 16.</w:t>
            </w:r>
            <w:r w:rsidR="004B568D">
              <w:rPr>
                <w:color w:val="000000"/>
                <w:sz w:val="22"/>
                <w:szCs w:val="22"/>
              </w:rPr>
              <w:t>4</w:t>
            </w:r>
          </w:p>
        </w:tc>
        <w:tc>
          <w:tcPr>
            <w:tcW w:w="2140" w:type="dxa"/>
            <w:tcBorders>
              <w:top w:val="nil"/>
              <w:left w:val="nil"/>
              <w:bottom w:val="nil"/>
              <w:right w:val="nil"/>
            </w:tcBorders>
            <w:noWrap/>
            <w:vAlign w:val="center"/>
          </w:tcPr>
          <w:p w14:paraId="3AB942F8" w14:textId="4BBDE7A5" w:rsidR="005703B4" w:rsidRDefault="005703B4" w:rsidP="005703B4">
            <w:pPr>
              <w:jc w:val="center"/>
              <w:rPr>
                <w:color w:val="000000"/>
                <w:sz w:val="22"/>
                <w:szCs w:val="22"/>
              </w:rPr>
            </w:pPr>
            <w:r>
              <w:rPr>
                <w:color w:val="000000"/>
                <w:sz w:val="22"/>
                <w:szCs w:val="22"/>
              </w:rPr>
              <w:t>Sec. 16.5-Q</w:t>
            </w:r>
          </w:p>
        </w:tc>
      </w:tr>
      <w:tr w:rsidR="005703B4" w:rsidRPr="008A7290" w14:paraId="36DE4A33" w14:textId="77777777" w:rsidTr="00277AD2">
        <w:trPr>
          <w:trHeight w:val="450"/>
        </w:trPr>
        <w:tc>
          <w:tcPr>
            <w:tcW w:w="1280" w:type="dxa"/>
            <w:tcBorders>
              <w:top w:val="nil"/>
              <w:left w:val="nil"/>
              <w:bottom w:val="nil"/>
              <w:right w:val="nil"/>
            </w:tcBorders>
            <w:noWrap/>
            <w:vAlign w:val="center"/>
          </w:tcPr>
          <w:p w14:paraId="0613E17C" w14:textId="4EBE1EE6" w:rsidR="005703B4" w:rsidRDefault="005703B4" w:rsidP="005703B4">
            <w:pPr>
              <w:jc w:val="center"/>
              <w:rPr>
                <w:color w:val="000000"/>
                <w:sz w:val="22"/>
                <w:szCs w:val="22"/>
              </w:rPr>
            </w:pPr>
            <w:r>
              <w:rPr>
                <w:color w:val="000000"/>
                <w:sz w:val="22"/>
                <w:szCs w:val="22"/>
              </w:rPr>
              <w:t>14-Apr</w:t>
            </w:r>
          </w:p>
        </w:tc>
        <w:tc>
          <w:tcPr>
            <w:tcW w:w="1940" w:type="dxa"/>
            <w:tcBorders>
              <w:top w:val="nil"/>
              <w:left w:val="nil"/>
              <w:bottom w:val="nil"/>
              <w:right w:val="nil"/>
            </w:tcBorders>
            <w:noWrap/>
            <w:vAlign w:val="center"/>
          </w:tcPr>
          <w:p w14:paraId="43BE0F1D" w14:textId="2248B02E" w:rsidR="005703B4" w:rsidRDefault="005703B4" w:rsidP="005703B4">
            <w:pPr>
              <w:jc w:val="center"/>
              <w:rPr>
                <w:color w:val="000000"/>
                <w:sz w:val="22"/>
                <w:szCs w:val="22"/>
              </w:rPr>
            </w:pPr>
            <w:r>
              <w:rPr>
                <w:color w:val="000000"/>
                <w:sz w:val="22"/>
                <w:szCs w:val="22"/>
              </w:rPr>
              <w:t>Sec. 16.</w:t>
            </w:r>
            <w:r w:rsidR="004B568D">
              <w:rPr>
                <w:color w:val="000000"/>
                <w:sz w:val="22"/>
                <w:szCs w:val="22"/>
              </w:rPr>
              <w:t>5-Q</w:t>
            </w:r>
          </w:p>
        </w:tc>
        <w:tc>
          <w:tcPr>
            <w:tcW w:w="2015" w:type="dxa"/>
            <w:tcBorders>
              <w:top w:val="nil"/>
              <w:left w:val="nil"/>
              <w:bottom w:val="nil"/>
              <w:right w:val="nil"/>
            </w:tcBorders>
            <w:noWrap/>
            <w:vAlign w:val="center"/>
          </w:tcPr>
          <w:p w14:paraId="6D56A6CC" w14:textId="31617C6F" w:rsidR="005703B4" w:rsidRDefault="005703B4" w:rsidP="005703B4">
            <w:pPr>
              <w:jc w:val="center"/>
              <w:rPr>
                <w:color w:val="000000"/>
                <w:sz w:val="22"/>
                <w:szCs w:val="22"/>
              </w:rPr>
            </w:pPr>
            <w:r>
              <w:rPr>
                <w:color w:val="000000"/>
                <w:sz w:val="22"/>
                <w:szCs w:val="22"/>
              </w:rPr>
              <w:t>Sec. 16.6</w:t>
            </w:r>
          </w:p>
        </w:tc>
        <w:tc>
          <w:tcPr>
            <w:tcW w:w="1545" w:type="dxa"/>
            <w:tcBorders>
              <w:top w:val="nil"/>
              <w:left w:val="nil"/>
              <w:bottom w:val="nil"/>
              <w:right w:val="nil"/>
            </w:tcBorders>
            <w:noWrap/>
            <w:vAlign w:val="center"/>
          </w:tcPr>
          <w:p w14:paraId="3049C317" w14:textId="3EDE49F2" w:rsidR="005703B4" w:rsidRDefault="005703B4" w:rsidP="005703B4">
            <w:pPr>
              <w:jc w:val="center"/>
              <w:rPr>
                <w:color w:val="000000"/>
                <w:sz w:val="22"/>
                <w:szCs w:val="22"/>
              </w:rPr>
            </w:pPr>
            <w:r>
              <w:rPr>
                <w:color w:val="000000"/>
                <w:sz w:val="22"/>
                <w:szCs w:val="22"/>
              </w:rPr>
              <w:t>Sec. 16.</w:t>
            </w:r>
            <w:r w:rsidR="004B568D">
              <w:rPr>
                <w:color w:val="000000"/>
                <w:sz w:val="22"/>
                <w:szCs w:val="22"/>
              </w:rPr>
              <w:t>6</w:t>
            </w:r>
          </w:p>
        </w:tc>
        <w:tc>
          <w:tcPr>
            <w:tcW w:w="2140" w:type="dxa"/>
            <w:tcBorders>
              <w:top w:val="nil"/>
              <w:left w:val="nil"/>
              <w:bottom w:val="nil"/>
              <w:right w:val="nil"/>
            </w:tcBorders>
            <w:noWrap/>
            <w:vAlign w:val="center"/>
          </w:tcPr>
          <w:p w14:paraId="797B9A02" w14:textId="77777777" w:rsidR="005703B4" w:rsidRDefault="005703B4" w:rsidP="005703B4">
            <w:pPr>
              <w:jc w:val="center"/>
              <w:rPr>
                <w:color w:val="000000"/>
                <w:sz w:val="22"/>
                <w:szCs w:val="22"/>
              </w:rPr>
            </w:pPr>
            <w:r>
              <w:rPr>
                <w:color w:val="000000"/>
                <w:sz w:val="22"/>
                <w:szCs w:val="22"/>
              </w:rPr>
              <w:t>Sec. 16.7</w:t>
            </w:r>
          </w:p>
          <w:p w14:paraId="18CE2140" w14:textId="41B2DB47" w:rsidR="002D6D19" w:rsidRDefault="002D6D19" w:rsidP="005703B4">
            <w:pPr>
              <w:jc w:val="center"/>
              <w:rPr>
                <w:color w:val="000000"/>
                <w:sz w:val="22"/>
                <w:szCs w:val="22"/>
              </w:rPr>
            </w:pPr>
          </w:p>
        </w:tc>
      </w:tr>
      <w:tr w:rsidR="00E17E57" w:rsidRPr="008A7290" w14:paraId="7B1DEE94" w14:textId="77777777" w:rsidTr="00277AD2">
        <w:trPr>
          <w:trHeight w:val="450"/>
        </w:trPr>
        <w:tc>
          <w:tcPr>
            <w:tcW w:w="1280" w:type="dxa"/>
            <w:tcBorders>
              <w:top w:val="nil"/>
              <w:left w:val="nil"/>
              <w:bottom w:val="nil"/>
              <w:right w:val="nil"/>
            </w:tcBorders>
            <w:noWrap/>
            <w:vAlign w:val="center"/>
          </w:tcPr>
          <w:p w14:paraId="08D157FA" w14:textId="127EB236" w:rsidR="00E17E57" w:rsidRDefault="00E17E57" w:rsidP="00E17E57">
            <w:pPr>
              <w:jc w:val="center"/>
              <w:rPr>
                <w:color w:val="000000"/>
                <w:sz w:val="22"/>
                <w:szCs w:val="22"/>
              </w:rPr>
            </w:pPr>
            <w:r>
              <w:rPr>
                <w:color w:val="000000"/>
                <w:sz w:val="22"/>
                <w:szCs w:val="22"/>
              </w:rPr>
              <w:t>21-Apr</w:t>
            </w:r>
          </w:p>
        </w:tc>
        <w:tc>
          <w:tcPr>
            <w:tcW w:w="1940" w:type="dxa"/>
            <w:tcBorders>
              <w:top w:val="nil"/>
              <w:left w:val="nil"/>
              <w:bottom w:val="nil"/>
              <w:right w:val="nil"/>
            </w:tcBorders>
            <w:noWrap/>
            <w:vAlign w:val="center"/>
          </w:tcPr>
          <w:p w14:paraId="6228D64E" w14:textId="5688736C" w:rsidR="00E17E57" w:rsidRDefault="004B568D" w:rsidP="00E17E57">
            <w:pPr>
              <w:jc w:val="center"/>
              <w:rPr>
                <w:color w:val="000000"/>
                <w:sz w:val="22"/>
                <w:szCs w:val="22"/>
              </w:rPr>
            </w:pPr>
            <w:r>
              <w:rPr>
                <w:color w:val="000000"/>
                <w:sz w:val="22"/>
                <w:szCs w:val="22"/>
              </w:rPr>
              <w:t>Sec. 16.7-Q</w:t>
            </w:r>
          </w:p>
        </w:tc>
        <w:tc>
          <w:tcPr>
            <w:tcW w:w="2015" w:type="dxa"/>
            <w:tcBorders>
              <w:top w:val="nil"/>
              <w:left w:val="nil"/>
              <w:bottom w:val="nil"/>
              <w:right w:val="nil"/>
            </w:tcBorders>
            <w:noWrap/>
            <w:vAlign w:val="center"/>
          </w:tcPr>
          <w:p w14:paraId="53B248EC" w14:textId="13BA1740" w:rsidR="00E17E57" w:rsidRDefault="00E17E57" w:rsidP="00E17E57">
            <w:pPr>
              <w:jc w:val="center"/>
              <w:rPr>
                <w:color w:val="000000"/>
                <w:sz w:val="22"/>
                <w:szCs w:val="22"/>
              </w:rPr>
            </w:pPr>
            <w:r>
              <w:rPr>
                <w:color w:val="000000"/>
                <w:sz w:val="22"/>
                <w:szCs w:val="22"/>
              </w:rPr>
              <w:t>Sec. 16.8</w:t>
            </w:r>
          </w:p>
        </w:tc>
        <w:tc>
          <w:tcPr>
            <w:tcW w:w="1545" w:type="dxa"/>
            <w:tcBorders>
              <w:top w:val="nil"/>
              <w:left w:val="nil"/>
              <w:bottom w:val="nil"/>
              <w:right w:val="nil"/>
            </w:tcBorders>
            <w:noWrap/>
            <w:vAlign w:val="center"/>
          </w:tcPr>
          <w:p w14:paraId="79A476B9" w14:textId="651AB8C1" w:rsidR="00E17E57" w:rsidRDefault="00E17E57" w:rsidP="00E17E57">
            <w:pPr>
              <w:jc w:val="center"/>
              <w:rPr>
                <w:color w:val="000000"/>
                <w:sz w:val="22"/>
                <w:szCs w:val="22"/>
              </w:rPr>
            </w:pPr>
            <w:r>
              <w:rPr>
                <w:color w:val="000000"/>
                <w:sz w:val="22"/>
                <w:szCs w:val="22"/>
              </w:rPr>
              <w:t>Sec. 16.8</w:t>
            </w:r>
          </w:p>
        </w:tc>
        <w:tc>
          <w:tcPr>
            <w:tcW w:w="2140" w:type="dxa"/>
            <w:tcBorders>
              <w:top w:val="nil"/>
              <w:left w:val="nil"/>
              <w:bottom w:val="nil"/>
              <w:right w:val="nil"/>
            </w:tcBorders>
            <w:noWrap/>
            <w:vAlign w:val="center"/>
          </w:tcPr>
          <w:p w14:paraId="356B941D" w14:textId="15BE0E25" w:rsidR="00E17E57" w:rsidRDefault="00E17E57" w:rsidP="00E17E57">
            <w:pPr>
              <w:jc w:val="center"/>
              <w:rPr>
                <w:color w:val="000000"/>
                <w:sz w:val="22"/>
                <w:szCs w:val="22"/>
              </w:rPr>
            </w:pPr>
            <w:r>
              <w:rPr>
                <w:color w:val="000000"/>
                <w:sz w:val="22"/>
                <w:szCs w:val="22"/>
              </w:rPr>
              <w:t>Sec. 16.9</w:t>
            </w:r>
          </w:p>
        </w:tc>
      </w:tr>
      <w:tr w:rsidR="005703B4" w:rsidRPr="008A7290" w14:paraId="16A1B64C" w14:textId="77777777" w:rsidTr="00277AD2">
        <w:trPr>
          <w:trHeight w:val="450"/>
        </w:trPr>
        <w:tc>
          <w:tcPr>
            <w:tcW w:w="1280" w:type="dxa"/>
            <w:tcBorders>
              <w:top w:val="nil"/>
              <w:left w:val="nil"/>
              <w:bottom w:val="nil"/>
              <w:right w:val="nil"/>
            </w:tcBorders>
            <w:noWrap/>
            <w:vAlign w:val="center"/>
          </w:tcPr>
          <w:p w14:paraId="46569FFF" w14:textId="66A9541C" w:rsidR="005703B4" w:rsidRDefault="005703B4" w:rsidP="005703B4">
            <w:pPr>
              <w:jc w:val="center"/>
              <w:rPr>
                <w:color w:val="000000"/>
                <w:sz w:val="22"/>
                <w:szCs w:val="22"/>
              </w:rPr>
            </w:pPr>
            <w:r>
              <w:rPr>
                <w:color w:val="000000"/>
                <w:sz w:val="22"/>
                <w:szCs w:val="22"/>
              </w:rPr>
              <w:t>28-Apr</w:t>
            </w:r>
          </w:p>
        </w:tc>
        <w:tc>
          <w:tcPr>
            <w:tcW w:w="1940" w:type="dxa"/>
            <w:tcBorders>
              <w:top w:val="nil"/>
              <w:left w:val="nil"/>
              <w:bottom w:val="nil"/>
              <w:right w:val="nil"/>
            </w:tcBorders>
            <w:noWrap/>
            <w:vAlign w:val="center"/>
          </w:tcPr>
          <w:p w14:paraId="0444D9C6" w14:textId="51D40EE1" w:rsidR="005703B4" w:rsidRDefault="005703B4" w:rsidP="005703B4">
            <w:pPr>
              <w:jc w:val="center"/>
              <w:rPr>
                <w:color w:val="000000"/>
                <w:sz w:val="22"/>
                <w:szCs w:val="22"/>
              </w:rPr>
            </w:pPr>
            <w:r>
              <w:rPr>
                <w:color w:val="000000"/>
                <w:sz w:val="22"/>
                <w:szCs w:val="22"/>
              </w:rPr>
              <w:t>Exam Review</w:t>
            </w:r>
          </w:p>
        </w:tc>
        <w:tc>
          <w:tcPr>
            <w:tcW w:w="2015" w:type="dxa"/>
            <w:tcBorders>
              <w:top w:val="nil"/>
              <w:left w:val="nil"/>
              <w:bottom w:val="nil"/>
              <w:right w:val="nil"/>
            </w:tcBorders>
            <w:noWrap/>
            <w:vAlign w:val="center"/>
          </w:tcPr>
          <w:p w14:paraId="60633621" w14:textId="4F4BA867" w:rsidR="005703B4" w:rsidRDefault="005703B4" w:rsidP="005703B4">
            <w:pPr>
              <w:jc w:val="center"/>
              <w:rPr>
                <w:color w:val="000000"/>
                <w:sz w:val="22"/>
                <w:szCs w:val="22"/>
              </w:rPr>
            </w:pPr>
            <w:r>
              <w:rPr>
                <w:color w:val="000000"/>
                <w:sz w:val="22"/>
                <w:szCs w:val="22"/>
              </w:rPr>
              <w:t>Exam 4</w:t>
            </w:r>
          </w:p>
        </w:tc>
        <w:tc>
          <w:tcPr>
            <w:tcW w:w="1545" w:type="dxa"/>
            <w:tcBorders>
              <w:top w:val="nil"/>
              <w:left w:val="nil"/>
              <w:bottom w:val="nil"/>
              <w:right w:val="nil"/>
            </w:tcBorders>
            <w:noWrap/>
            <w:vAlign w:val="center"/>
          </w:tcPr>
          <w:p w14:paraId="5920687A" w14:textId="24884904" w:rsidR="005703B4" w:rsidRDefault="005703B4" w:rsidP="005703B4">
            <w:pPr>
              <w:jc w:val="center"/>
              <w:rPr>
                <w:color w:val="000000"/>
                <w:sz w:val="22"/>
                <w:szCs w:val="22"/>
              </w:rPr>
            </w:pPr>
            <w:r>
              <w:rPr>
                <w:color w:val="000000"/>
                <w:sz w:val="22"/>
                <w:szCs w:val="22"/>
              </w:rPr>
              <w:t>Final Review</w:t>
            </w:r>
          </w:p>
        </w:tc>
        <w:tc>
          <w:tcPr>
            <w:tcW w:w="2140" w:type="dxa"/>
            <w:tcBorders>
              <w:top w:val="nil"/>
              <w:left w:val="nil"/>
              <w:bottom w:val="nil"/>
              <w:right w:val="nil"/>
            </w:tcBorders>
            <w:noWrap/>
            <w:vAlign w:val="center"/>
          </w:tcPr>
          <w:p w14:paraId="4B54FE04" w14:textId="1B65F0E0" w:rsidR="005703B4" w:rsidRDefault="005703B4" w:rsidP="005703B4">
            <w:pPr>
              <w:jc w:val="center"/>
              <w:rPr>
                <w:color w:val="000000"/>
                <w:sz w:val="22"/>
                <w:szCs w:val="22"/>
              </w:rPr>
            </w:pPr>
            <w:r>
              <w:rPr>
                <w:color w:val="000000"/>
                <w:sz w:val="22"/>
                <w:szCs w:val="22"/>
              </w:rPr>
              <w:t>Final Review</w:t>
            </w:r>
          </w:p>
        </w:tc>
      </w:tr>
      <w:tr w:rsidR="005703B4" w:rsidRPr="008A7290" w14:paraId="14E40A8B" w14:textId="77777777" w:rsidTr="00277AD2">
        <w:trPr>
          <w:trHeight w:val="450"/>
        </w:trPr>
        <w:tc>
          <w:tcPr>
            <w:tcW w:w="1280" w:type="dxa"/>
            <w:tcBorders>
              <w:top w:val="nil"/>
              <w:left w:val="nil"/>
              <w:bottom w:val="nil"/>
              <w:right w:val="nil"/>
            </w:tcBorders>
            <w:noWrap/>
            <w:vAlign w:val="center"/>
          </w:tcPr>
          <w:p w14:paraId="54DB4917" w14:textId="37CA6F6B" w:rsidR="005703B4" w:rsidRDefault="005703B4" w:rsidP="005703B4">
            <w:pPr>
              <w:jc w:val="center"/>
              <w:rPr>
                <w:color w:val="000000"/>
                <w:sz w:val="22"/>
                <w:szCs w:val="22"/>
              </w:rPr>
            </w:pPr>
          </w:p>
        </w:tc>
        <w:tc>
          <w:tcPr>
            <w:tcW w:w="1940" w:type="dxa"/>
            <w:tcBorders>
              <w:top w:val="nil"/>
              <w:left w:val="nil"/>
              <w:bottom w:val="nil"/>
              <w:right w:val="nil"/>
            </w:tcBorders>
            <w:noWrap/>
            <w:vAlign w:val="center"/>
          </w:tcPr>
          <w:p w14:paraId="7B8FDC21" w14:textId="47AFA143" w:rsidR="005703B4" w:rsidRDefault="005703B4" w:rsidP="005703B4">
            <w:pPr>
              <w:jc w:val="center"/>
              <w:rPr>
                <w:color w:val="000000"/>
                <w:sz w:val="22"/>
                <w:szCs w:val="22"/>
              </w:rPr>
            </w:pPr>
          </w:p>
        </w:tc>
        <w:tc>
          <w:tcPr>
            <w:tcW w:w="2015" w:type="dxa"/>
            <w:tcBorders>
              <w:top w:val="nil"/>
              <w:left w:val="nil"/>
              <w:bottom w:val="nil"/>
              <w:right w:val="nil"/>
            </w:tcBorders>
            <w:noWrap/>
            <w:vAlign w:val="center"/>
          </w:tcPr>
          <w:p w14:paraId="58FCE9F4" w14:textId="76AF8C8B" w:rsidR="005703B4" w:rsidRDefault="005703B4" w:rsidP="005703B4">
            <w:pPr>
              <w:jc w:val="center"/>
              <w:rPr>
                <w:color w:val="000000"/>
                <w:sz w:val="22"/>
                <w:szCs w:val="22"/>
              </w:rPr>
            </w:pPr>
          </w:p>
        </w:tc>
        <w:tc>
          <w:tcPr>
            <w:tcW w:w="1545" w:type="dxa"/>
            <w:tcBorders>
              <w:top w:val="nil"/>
              <w:left w:val="nil"/>
              <w:bottom w:val="nil"/>
              <w:right w:val="nil"/>
            </w:tcBorders>
            <w:noWrap/>
            <w:vAlign w:val="center"/>
          </w:tcPr>
          <w:p w14:paraId="79A81B2A" w14:textId="142BFDAD" w:rsidR="005703B4" w:rsidRDefault="005703B4" w:rsidP="005703B4">
            <w:pPr>
              <w:jc w:val="center"/>
              <w:rPr>
                <w:color w:val="000000"/>
                <w:sz w:val="22"/>
                <w:szCs w:val="22"/>
              </w:rPr>
            </w:pPr>
          </w:p>
        </w:tc>
        <w:tc>
          <w:tcPr>
            <w:tcW w:w="2140" w:type="dxa"/>
            <w:tcBorders>
              <w:top w:val="nil"/>
              <w:left w:val="nil"/>
              <w:bottom w:val="nil"/>
              <w:right w:val="nil"/>
            </w:tcBorders>
            <w:noWrap/>
            <w:vAlign w:val="center"/>
          </w:tcPr>
          <w:p w14:paraId="41271F2E" w14:textId="3AD839BE" w:rsidR="005703B4" w:rsidRDefault="005703B4" w:rsidP="005703B4">
            <w:pPr>
              <w:jc w:val="center"/>
              <w:rPr>
                <w:color w:val="000000"/>
                <w:sz w:val="22"/>
                <w:szCs w:val="22"/>
              </w:rPr>
            </w:pPr>
          </w:p>
        </w:tc>
      </w:tr>
    </w:tbl>
    <w:p w14:paraId="0B754061" w14:textId="77777777" w:rsidR="008E3DF9" w:rsidRDefault="008E3DF9" w:rsidP="007129DA">
      <w:pPr>
        <w:pStyle w:val="Standard"/>
      </w:pPr>
    </w:p>
    <w:sectPr w:rsidR="008E3DF9" w:rsidSect="007129DA">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E8F7" w14:textId="77777777" w:rsidR="0041705F" w:rsidRDefault="0041705F" w:rsidP="00C2312E">
      <w:r>
        <w:separator/>
      </w:r>
    </w:p>
  </w:endnote>
  <w:endnote w:type="continuationSeparator" w:id="0">
    <w:p w14:paraId="31E60BFE" w14:textId="77777777" w:rsidR="0041705F" w:rsidRDefault="0041705F" w:rsidP="00C2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EF08" w14:textId="77777777" w:rsidR="0041705F" w:rsidRDefault="0041705F" w:rsidP="00C2312E">
      <w:r w:rsidRPr="00C2312E">
        <w:rPr>
          <w:color w:val="000000"/>
        </w:rPr>
        <w:separator/>
      </w:r>
    </w:p>
  </w:footnote>
  <w:footnote w:type="continuationSeparator" w:id="0">
    <w:p w14:paraId="22800E71" w14:textId="77777777" w:rsidR="0041705F" w:rsidRDefault="0041705F" w:rsidP="00C2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D78"/>
    <w:multiLevelType w:val="hybridMultilevel"/>
    <w:tmpl w:val="12A0C794"/>
    <w:lvl w:ilvl="0" w:tplc="14EE4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E5622"/>
    <w:multiLevelType w:val="hybridMultilevel"/>
    <w:tmpl w:val="8D3CB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2189E"/>
    <w:multiLevelType w:val="hybridMultilevel"/>
    <w:tmpl w:val="0E042B8E"/>
    <w:lvl w:ilvl="0" w:tplc="69E625BA">
      <w:start w:val="1"/>
      <w:numFmt w:val="upp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65B08"/>
    <w:multiLevelType w:val="multilevel"/>
    <w:tmpl w:val="14C66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946502"/>
    <w:multiLevelType w:val="hybridMultilevel"/>
    <w:tmpl w:val="A976C194"/>
    <w:lvl w:ilvl="0" w:tplc="F8F0D4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7240FB"/>
    <w:multiLevelType w:val="hybridMultilevel"/>
    <w:tmpl w:val="0DC0FEFA"/>
    <w:lvl w:ilvl="0" w:tplc="24FADD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F7FD7"/>
    <w:multiLevelType w:val="multilevel"/>
    <w:tmpl w:val="709EE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CE2FAF"/>
    <w:multiLevelType w:val="hybridMultilevel"/>
    <w:tmpl w:val="317E1058"/>
    <w:lvl w:ilvl="0" w:tplc="7C02EE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561890"/>
    <w:multiLevelType w:val="hybridMultilevel"/>
    <w:tmpl w:val="0E902E40"/>
    <w:lvl w:ilvl="0" w:tplc="B628B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1720102">
    <w:abstractNumId w:val="6"/>
  </w:num>
  <w:num w:numId="2" w16cid:durableId="1772164956">
    <w:abstractNumId w:val="2"/>
  </w:num>
  <w:num w:numId="3" w16cid:durableId="1946383285">
    <w:abstractNumId w:val="4"/>
  </w:num>
  <w:num w:numId="4" w16cid:durableId="912812053">
    <w:abstractNumId w:val="7"/>
  </w:num>
  <w:num w:numId="5" w16cid:durableId="1882596777">
    <w:abstractNumId w:val="8"/>
  </w:num>
  <w:num w:numId="6" w16cid:durableId="1490486599">
    <w:abstractNumId w:val="0"/>
  </w:num>
  <w:num w:numId="7" w16cid:durableId="1696812885">
    <w:abstractNumId w:val="5"/>
  </w:num>
  <w:num w:numId="8" w16cid:durableId="1801147549">
    <w:abstractNumId w:val="1"/>
  </w:num>
  <w:num w:numId="9" w16cid:durableId="667057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2E"/>
    <w:rsid w:val="000538FF"/>
    <w:rsid w:val="00061D6F"/>
    <w:rsid w:val="000667C7"/>
    <w:rsid w:val="00071E39"/>
    <w:rsid w:val="00095241"/>
    <w:rsid w:val="000A2EF6"/>
    <w:rsid w:val="000B12EB"/>
    <w:rsid w:val="000E262E"/>
    <w:rsid w:val="001053B6"/>
    <w:rsid w:val="00134415"/>
    <w:rsid w:val="001617FA"/>
    <w:rsid w:val="00171D8D"/>
    <w:rsid w:val="0017207D"/>
    <w:rsid w:val="00184A91"/>
    <w:rsid w:val="0019602C"/>
    <w:rsid w:val="001A1617"/>
    <w:rsid w:val="001A590C"/>
    <w:rsid w:val="001B1B84"/>
    <w:rsid w:val="001C72C8"/>
    <w:rsid w:val="001E4F78"/>
    <w:rsid w:val="002656AB"/>
    <w:rsid w:val="00277AD2"/>
    <w:rsid w:val="002D6D19"/>
    <w:rsid w:val="00365CFB"/>
    <w:rsid w:val="00367A6E"/>
    <w:rsid w:val="00380291"/>
    <w:rsid w:val="00385D96"/>
    <w:rsid w:val="003B4843"/>
    <w:rsid w:val="003D3111"/>
    <w:rsid w:val="0041705F"/>
    <w:rsid w:val="0042348D"/>
    <w:rsid w:val="0042530B"/>
    <w:rsid w:val="004365EE"/>
    <w:rsid w:val="00441D8E"/>
    <w:rsid w:val="00491939"/>
    <w:rsid w:val="004A28AC"/>
    <w:rsid w:val="004B568D"/>
    <w:rsid w:val="004C0BD2"/>
    <w:rsid w:val="004C6D41"/>
    <w:rsid w:val="004F2FE9"/>
    <w:rsid w:val="00533A03"/>
    <w:rsid w:val="00536D58"/>
    <w:rsid w:val="005703B4"/>
    <w:rsid w:val="00581D8A"/>
    <w:rsid w:val="005B2EFA"/>
    <w:rsid w:val="005E6E19"/>
    <w:rsid w:val="00616C81"/>
    <w:rsid w:val="00632FA8"/>
    <w:rsid w:val="00643050"/>
    <w:rsid w:val="0064472A"/>
    <w:rsid w:val="0064616F"/>
    <w:rsid w:val="00650EDB"/>
    <w:rsid w:val="006800F0"/>
    <w:rsid w:val="006A29A0"/>
    <w:rsid w:val="006A4322"/>
    <w:rsid w:val="006B7B1C"/>
    <w:rsid w:val="006E76EA"/>
    <w:rsid w:val="007129DA"/>
    <w:rsid w:val="00741E79"/>
    <w:rsid w:val="007430EA"/>
    <w:rsid w:val="00760CD0"/>
    <w:rsid w:val="00774F21"/>
    <w:rsid w:val="00783E4D"/>
    <w:rsid w:val="0078670E"/>
    <w:rsid w:val="0079484E"/>
    <w:rsid w:val="007A0AAB"/>
    <w:rsid w:val="007D040F"/>
    <w:rsid w:val="007D1004"/>
    <w:rsid w:val="007F3A49"/>
    <w:rsid w:val="00806597"/>
    <w:rsid w:val="00810012"/>
    <w:rsid w:val="00813BBC"/>
    <w:rsid w:val="00841C7D"/>
    <w:rsid w:val="00846924"/>
    <w:rsid w:val="0086272F"/>
    <w:rsid w:val="00863424"/>
    <w:rsid w:val="00864D66"/>
    <w:rsid w:val="00871B14"/>
    <w:rsid w:val="008722AC"/>
    <w:rsid w:val="008758B7"/>
    <w:rsid w:val="008938B1"/>
    <w:rsid w:val="008A7290"/>
    <w:rsid w:val="008B6BEB"/>
    <w:rsid w:val="008C14C1"/>
    <w:rsid w:val="008E3DF9"/>
    <w:rsid w:val="008E7146"/>
    <w:rsid w:val="00905B65"/>
    <w:rsid w:val="00915AD8"/>
    <w:rsid w:val="0093144A"/>
    <w:rsid w:val="009337B6"/>
    <w:rsid w:val="00981C0F"/>
    <w:rsid w:val="00982590"/>
    <w:rsid w:val="009B22BC"/>
    <w:rsid w:val="00A00467"/>
    <w:rsid w:val="00A22B6D"/>
    <w:rsid w:val="00A3229A"/>
    <w:rsid w:val="00A408D1"/>
    <w:rsid w:val="00A42F16"/>
    <w:rsid w:val="00A96C7F"/>
    <w:rsid w:val="00AA454B"/>
    <w:rsid w:val="00AB48BA"/>
    <w:rsid w:val="00AC60D6"/>
    <w:rsid w:val="00AF03BF"/>
    <w:rsid w:val="00AF7E86"/>
    <w:rsid w:val="00B275E6"/>
    <w:rsid w:val="00B47669"/>
    <w:rsid w:val="00B55278"/>
    <w:rsid w:val="00B84B18"/>
    <w:rsid w:val="00B92E50"/>
    <w:rsid w:val="00BC743B"/>
    <w:rsid w:val="00BD7B63"/>
    <w:rsid w:val="00C147A2"/>
    <w:rsid w:val="00C2312E"/>
    <w:rsid w:val="00C54C58"/>
    <w:rsid w:val="00C73923"/>
    <w:rsid w:val="00C97A04"/>
    <w:rsid w:val="00CA1D8C"/>
    <w:rsid w:val="00CA4412"/>
    <w:rsid w:val="00CB3FCA"/>
    <w:rsid w:val="00CF3930"/>
    <w:rsid w:val="00D13A35"/>
    <w:rsid w:val="00D27F00"/>
    <w:rsid w:val="00D41232"/>
    <w:rsid w:val="00D450B9"/>
    <w:rsid w:val="00D5563C"/>
    <w:rsid w:val="00D7612B"/>
    <w:rsid w:val="00D816DF"/>
    <w:rsid w:val="00DC6A4F"/>
    <w:rsid w:val="00DE7640"/>
    <w:rsid w:val="00E045A5"/>
    <w:rsid w:val="00E114F2"/>
    <w:rsid w:val="00E17E57"/>
    <w:rsid w:val="00E70A83"/>
    <w:rsid w:val="00E95A72"/>
    <w:rsid w:val="00EA7C66"/>
    <w:rsid w:val="00ED1CBF"/>
    <w:rsid w:val="00EF5FFF"/>
    <w:rsid w:val="00F00FA5"/>
    <w:rsid w:val="00F0353E"/>
    <w:rsid w:val="00F2482B"/>
    <w:rsid w:val="00F52899"/>
    <w:rsid w:val="00F95E70"/>
    <w:rsid w:val="00FB3FD5"/>
    <w:rsid w:val="00FD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B948"/>
  <w15:docId w15:val="{D5C18A34-93E4-4149-9F52-1B0E3068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2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2312E"/>
    <w:pPr>
      <w:suppressAutoHyphens/>
    </w:pPr>
  </w:style>
  <w:style w:type="paragraph" w:customStyle="1" w:styleId="Heading">
    <w:name w:val="Heading"/>
    <w:basedOn w:val="Standard"/>
    <w:next w:val="Textbody"/>
    <w:rsid w:val="00C2312E"/>
    <w:pPr>
      <w:keepNext/>
      <w:spacing w:before="240" w:after="120"/>
    </w:pPr>
    <w:rPr>
      <w:rFonts w:ascii="Arial" w:eastAsia="Microsoft YaHei" w:hAnsi="Arial"/>
      <w:sz w:val="28"/>
      <w:szCs w:val="28"/>
    </w:rPr>
  </w:style>
  <w:style w:type="paragraph" w:customStyle="1" w:styleId="Textbody">
    <w:name w:val="Text body"/>
    <w:basedOn w:val="Standard"/>
    <w:rsid w:val="00C2312E"/>
    <w:pPr>
      <w:spacing w:after="120"/>
    </w:pPr>
  </w:style>
  <w:style w:type="paragraph" w:styleId="List">
    <w:name w:val="List"/>
    <w:basedOn w:val="Textbody"/>
    <w:rsid w:val="00C2312E"/>
  </w:style>
  <w:style w:type="paragraph" w:styleId="Caption">
    <w:name w:val="caption"/>
    <w:basedOn w:val="Standard"/>
    <w:rsid w:val="00C2312E"/>
    <w:pPr>
      <w:suppressLineNumbers/>
      <w:spacing w:before="120" w:after="120"/>
    </w:pPr>
    <w:rPr>
      <w:i/>
      <w:iCs/>
    </w:rPr>
  </w:style>
  <w:style w:type="paragraph" w:customStyle="1" w:styleId="Index">
    <w:name w:val="Index"/>
    <w:basedOn w:val="Standard"/>
    <w:rsid w:val="00C2312E"/>
    <w:pPr>
      <w:suppressLineNumbers/>
    </w:pPr>
  </w:style>
  <w:style w:type="character" w:customStyle="1" w:styleId="Internetlink">
    <w:name w:val="Internet link"/>
    <w:rsid w:val="00C2312E"/>
    <w:rPr>
      <w:color w:val="000080"/>
      <w:u w:val="single"/>
    </w:rPr>
  </w:style>
  <w:style w:type="paragraph" w:customStyle="1" w:styleId="Default">
    <w:name w:val="Default"/>
    <w:rsid w:val="00B275E6"/>
    <w:pPr>
      <w:widowControl/>
      <w:autoSpaceDE w:val="0"/>
      <w:adjustRightInd w:val="0"/>
      <w:textAlignment w:val="auto"/>
    </w:pPr>
    <w:rPr>
      <w:rFonts w:cs="Times New Roman"/>
      <w:color w:val="000000"/>
      <w:kern w:val="0"/>
      <w:lang w:bidi="ar-SA"/>
    </w:rPr>
  </w:style>
  <w:style w:type="character" w:styleId="Hyperlink">
    <w:name w:val="Hyperlink"/>
    <w:basedOn w:val="DefaultParagraphFont"/>
    <w:unhideWhenUsed/>
    <w:rsid w:val="00760CD0"/>
    <w:rPr>
      <w:color w:val="0000FF"/>
      <w:u w:val="single"/>
    </w:rPr>
  </w:style>
  <w:style w:type="paragraph" w:styleId="ListParagraph">
    <w:name w:val="List Paragraph"/>
    <w:basedOn w:val="Normal"/>
    <w:uiPriority w:val="34"/>
    <w:qFormat/>
    <w:rsid w:val="008E3DF9"/>
    <w:pPr>
      <w:widowControl/>
      <w:suppressAutoHyphens w:val="0"/>
      <w:autoSpaceDN/>
      <w:ind w:left="720"/>
      <w:contextualSpacing/>
      <w:textAlignment w:val="auto"/>
    </w:pPr>
    <w:rPr>
      <w:rFonts w:eastAsia="Times New Roman" w:cs="Times New Roman"/>
      <w:kern w:val="0"/>
      <w:lang w:eastAsia="en-US" w:bidi="ar-SA"/>
    </w:rPr>
  </w:style>
  <w:style w:type="paragraph" w:customStyle="1" w:styleId="xmsonormal">
    <w:name w:val="x_msonormal"/>
    <w:basedOn w:val="Normal"/>
    <w:rsid w:val="007129DA"/>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xmsolistparagraph">
    <w:name w:val="x_msolistparagraph"/>
    <w:basedOn w:val="Normal"/>
    <w:rsid w:val="007129DA"/>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Header">
    <w:name w:val="header"/>
    <w:basedOn w:val="Normal"/>
    <w:link w:val="HeaderChar"/>
    <w:uiPriority w:val="99"/>
    <w:semiHidden/>
    <w:unhideWhenUsed/>
    <w:rsid w:val="007129DA"/>
    <w:pPr>
      <w:tabs>
        <w:tab w:val="center" w:pos="4680"/>
        <w:tab w:val="right" w:pos="9360"/>
      </w:tabs>
    </w:pPr>
    <w:rPr>
      <w:szCs w:val="21"/>
    </w:rPr>
  </w:style>
  <w:style w:type="character" w:customStyle="1" w:styleId="HeaderChar">
    <w:name w:val="Header Char"/>
    <w:basedOn w:val="DefaultParagraphFont"/>
    <w:link w:val="Header"/>
    <w:uiPriority w:val="99"/>
    <w:semiHidden/>
    <w:rsid w:val="007129DA"/>
    <w:rPr>
      <w:szCs w:val="21"/>
    </w:rPr>
  </w:style>
  <w:style w:type="paragraph" w:styleId="Footer">
    <w:name w:val="footer"/>
    <w:basedOn w:val="Normal"/>
    <w:link w:val="FooterChar"/>
    <w:uiPriority w:val="99"/>
    <w:semiHidden/>
    <w:unhideWhenUsed/>
    <w:rsid w:val="007129DA"/>
    <w:pPr>
      <w:tabs>
        <w:tab w:val="center" w:pos="4680"/>
        <w:tab w:val="right" w:pos="9360"/>
      </w:tabs>
    </w:pPr>
    <w:rPr>
      <w:szCs w:val="21"/>
    </w:rPr>
  </w:style>
  <w:style w:type="character" w:customStyle="1" w:styleId="FooterChar">
    <w:name w:val="Footer Char"/>
    <w:basedOn w:val="DefaultParagraphFont"/>
    <w:link w:val="Footer"/>
    <w:uiPriority w:val="99"/>
    <w:semiHidden/>
    <w:rsid w:val="007129DA"/>
    <w:rPr>
      <w:szCs w:val="21"/>
    </w:rPr>
  </w:style>
  <w:style w:type="character" w:customStyle="1" w:styleId="marktld3mnmku">
    <w:name w:val="marktld3mnmku"/>
    <w:rsid w:val="00E114F2"/>
  </w:style>
  <w:style w:type="character" w:customStyle="1" w:styleId="mark75jsbeuqg">
    <w:name w:val="mark75jsbeuqg"/>
    <w:rsid w:val="00E1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22735">
      <w:bodyDiv w:val="1"/>
      <w:marLeft w:val="0"/>
      <w:marRight w:val="0"/>
      <w:marTop w:val="0"/>
      <w:marBottom w:val="0"/>
      <w:divBdr>
        <w:top w:val="none" w:sz="0" w:space="0" w:color="auto"/>
        <w:left w:val="none" w:sz="0" w:space="0" w:color="auto"/>
        <w:bottom w:val="none" w:sz="0" w:space="0" w:color="auto"/>
        <w:right w:val="none" w:sz="0" w:space="0" w:color="auto"/>
      </w:divBdr>
    </w:div>
    <w:div w:id="915015181">
      <w:bodyDiv w:val="1"/>
      <w:marLeft w:val="0"/>
      <w:marRight w:val="0"/>
      <w:marTop w:val="0"/>
      <w:marBottom w:val="0"/>
      <w:divBdr>
        <w:top w:val="none" w:sz="0" w:space="0" w:color="auto"/>
        <w:left w:val="none" w:sz="0" w:space="0" w:color="auto"/>
        <w:bottom w:val="none" w:sz="0" w:space="0" w:color="auto"/>
        <w:right w:val="none" w:sz="0" w:space="0" w:color="auto"/>
      </w:divBdr>
    </w:div>
    <w:div w:id="1106733199">
      <w:bodyDiv w:val="1"/>
      <w:marLeft w:val="0"/>
      <w:marRight w:val="0"/>
      <w:marTop w:val="0"/>
      <w:marBottom w:val="0"/>
      <w:divBdr>
        <w:top w:val="none" w:sz="0" w:space="0" w:color="auto"/>
        <w:left w:val="none" w:sz="0" w:space="0" w:color="auto"/>
        <w:bottom w:val="none" w:sz="0" w:space="0" w:color="auto"/>
        <w:right w:val="none" w:sz="0" w:space="0" w:color="auto"/>
      </w:divBdr>
    </w:div>
    <w:div w:id="1241527023">
      <w:bodyDiv w:val="1"/>
      <w:marLeft w:val="0"/>
      <w:marRight w:val="0"/>
      <w:marTop w:val="0"/>
      <w:marBottom w:val="0"/>
      <w:divBdr>
        <w:top w:val="none" w:sz="0" w:space="0" w:color="auto"/>
        <w:left w:val="none" w:sz="0" w:space="0" w:color="auto"/>
        <w:bottom w:val="none" w:sz="0" w:space="0" w:color="auto"/>
        <w:right w:val="none" w:sz="0" w:space="0" w:color="auto"/>
      </w:divBdr>
    </w:div>
    <w:div w:id="1361663129">
      <w:bodyDiv w:val="1"/>
      <w:marLeft w:val="0"/>
      <w:marRight w:val="0"/>
      <w:marTop w:val="0"/>
      <w:marBottom w:val="0"/>
      <w:divBdr>
        <w:top w:val="none" w:sz="0" w:space="0" w:color="auto"/>
        <w:left w:val="none" w:sz="0" w:space="0" w:color="auto"/>
        <w:bottom w:val="none" w:sz="0" w:space="0" w:color="auto"/>
        <w:right w:val="none" w:sz="0" w:space="0" w:color="auto"/>
      </w:divBdr>
    </w:div>
    <w:div w:id="1489712556">
      <w:bodyDiv w:val="1"/>
      <w:marLeft w:val="0"/>
      <w:marRight w:val="0"/>
      <w:marTop w:val="0"/>
      <w:marBottom w:val="0"/>
      <w:divBdr>
        <w:top w:val="none" w:sz="0" w:space="0" w:color="auto"/>
        <w:left w:val="none" w:sz="0" w:space="0" w:color="auto"/>
        <w:bottom w:val="none" w:sz="0" w:space="0" w:color="auto"/>
        <w:right w:val="none" w:sz="0" w:space="0" w:color="auto"/>
      </w:divBdr>
    </w:div>
    <w:div w:id="1624069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s.bsu.edu/campuslife/multiculturalcenter" TargetMode="External"/><Relationship Id="rId3" Type="http://schemas.openxmlformats.org/officeDocument/2006/relationships/settings" Target="settings.xml"/><Relationship Id="rId7" Type="http://schemas.openxmlformats.org/officeDocument/2006/relationships/hyperlink" Target="mailto:jjruark@b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sd@bsu.edu" TargetMode="External"/><Relationship Id="rId4" Type="http://schemas.openxmlformats.org/officeDocument/2006/relationships/webSettings" Target="webSettings.xml"/><Relationship Id="rId9" Type="http://schemas.openxmlformats.org/officeDocument/2006/relationships/hyperlink" Target="https://www.bsu.edu/about/administrativeoffices/disabil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Ruark</dc:creator>
  <cp:lastModifiedBy>Drumm, Renee</cp:lastModifiedBy>
  <cp:revision>2</cp:revision>
  <cp:lastPrinted>2025-12-15T18:14:00Z</cp:lastPrinted>
  <dcterms:created xsi:type="dcterms:W3CDTF">2026-01-23T12:37:00Z</dcterms:created>
  <dcterms:modified xsi:type="dcterms:W3CDTF">2026-01-23T12:37:00Z</dcterms:modified>
</cp:coreProperties>
</file>