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8B" w:rsidRDefault="0004228B" w:rsidP="0004228B">
      <w:pPr>
        <w:jc w:val="center"/>
      </w:pPr>
      <w:r>
        <w:rPr>
          <w:noProof/>
        </w:rPr>
        <w:drawing>
          <wp:inline distT="0" distB="0" distL="0" distR="0">
            <wp:extent cx="2987040" cy="1458734"/>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U-logo-horiz-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4441" cy="1467232"/>
                    </a:xfrm>
                    <a:prstGeom prst="rect">
                      <a:avLst/>
                    </a:prstGeom>
                  </pic:spPr>
                </pic:pic>
              </a:graphicData>
            </a:graphic>
          </wp:inline>
        </w:drawing>
      </w:r>
    </w:p>
    <w:sdt>
      <w:sdtPr>
        <w:id w:val="-1870362139"/>
        <w:placeholder>
          <w:docPart w:val="DefaultPlaceholder_-1854013440"/>
        </w:placeholder>
      </w:sdtPr>
      <w:sdtEndPr>
        <w:rPr>
          <w:color w:val="BA0C2F"/>
        </w:rPr>
      </w:sdtEndPr>
      <w:sdtContent>
        <w:bookmarkStart w:id="0" w:name="_GoBack" w:displacedByCustomXml="prev"/>
        <w:p w:rsidR="0004228B" w:rsidRPr="005E2409" w:rsidRDefault="0004228B" w:rsidP="0004228B">
          <w:pPr>
            <w:jc w:val="center"/>
            <w:rPr>
              <w:color w:val="BA0C2F"/>
            </w:rPr>
          </w:pPr>
          <w:r w:rsidRPr="005E2409">
            <w:rPr>
              <w:color w:val="BA0C2F"/>
            </w:rPr>
            <w:t>Fall 2022</w:t>
          </w:r>
        </w:p>
        <w:bookmarkEnd w:id="0" w:displacedByCustomXml="next"/>
      </w:sdtContent>
    </w:sdt>
    <w:p w:rsidR="0004228B" w:rsidRPr="0004228B" w:rsidRDefault="00C05E46" w:rsidP="0004228B">
      <w:pPr>
        <w:jc w:val="center"/>
        <w:rPr>
          <w:b/>
        </w:rPr>
      </w:pPr>
      <w:r>
        <w:rPr>
          <w:b/>
        </w:rPr>
        <w:t>HIST 150: The West in the World</w:t>
      </w:r>
    </w:p>
    <w:sdt>
      <w:sdtPr>
        <w:id w:val="-2113277673"/>
        <w:placeholder>
          <w:docPart w:val="DefaultPlaceholder_-1854013440"/>
        </w:placeholder>
      </w:sdtPr>
      <w:sdtEndPr>
        <w:rPr>
          <w:color w:val="BA0C2F"/>
        </w:rPr>
      </w:sdtEndPr>
      <w:sdtContent>
        <w:p w:rsidR="0004228B" w:rsidRPr="005E2409" w:rsidRDefault="00BF4E52" w:rsidP="0004228B">
          <w:pPr>
            <w:jc w:val="center"/>
            <w:rPr>
              <w:color w:val="BA0C2F"/>
            </w:rPr>
          </w:pPr>
          <w:r>
            <w:rPr>
              <w:color w:val="BA0C2F"/>
            </w:rPr>
            <w:t>Indiana Academy for Science, Mathematics and Humanities</w:t>
          </w:r>
        </w:p>
      </w:sdtContent>
    </w:sdt>
    <w:tbl>
      <w:tblPr>
        <w:tblStyle w:val="TableGrid"/>
        <w:tblW w:w="0" w:type="auto"/>
        <w:tblLook w:val="04A0" w:firstRow="1" w:lastRow="0" w:firstColumn="1" w:lastColumn="0" w:noHBand="0" w:noVBand="1"/>
      </w:tblPr>
      <w:tblGrid>
        <w:gridCol w:w="2337"/>
        <w:gridCol w:w="2337"/>
        <w:gridCol w:w="2338"/>
        <w:gridCol w:w="2338"/>
      </w:tblGrid>
      <w:tr w:rsidR="0004228B" w:rsidTr="0004228B">
        <w:tc>
          <w:tcPr>
            <w:tcW w:w="2337" w:type="dxa"/>
          </w:tcPr>
          <w:p w:rsidR="0004228B" w:rsidRPr="0004228B" w:rsidRDefault="0004228B" w:rsidP="005E2409">
            <w:pPr>
              <w:jc w:val="right"/>
              <w:rPr>
                <w:b/>
              </w:rPr>
            </w:pPr>
            <w:r w:rsidRPr="0004228B">
              <w:rPr>
                <w:b/>
              </w:rPr>
              <w:t>BSU Credits</w:t>
            </w:r>
          </w:p>
        </w:tc>
        <w:tc>
          <w:tcPr>
            <w:tcW w:w="2337" w:type="dxa"/>
          </w:tcPr>
          <w:p w:rsidR="0004228B" w:rsidRDefault="00285033" w:rsidP="005E2409">
            <w:r>
              <w:t>3</w:t>
            </w:r>
            <w:r w:rsidR="0004228B">
              <w:t xml:space="preserve"> credit hours</w:t>
            </w:r>
          </w:p>
        </w:tc>
        <w:tc>
          <w:tcPr>
            <w:tcW w:w="2338" w:type="dxa"/>
          </w:tcPr>
          <w:p w:rsidR="0004228B" w:rsidRPr="0004228B" w:rsidRDefault="0004228B" w:rsidP="005E2409">
            <w:pPr>
              <w:jc w:val="right"/>
              <w:rPr>
                <w:b/>
              </w:rPr>
            </w:pPr>
            <w:r w:rsidRPr="0004228B">
              <w:rPr>
                <w:b/>
              </w:rPr>
              <w:t xml:space="preserve">College of </w:t>
            </w:r>
            <w:r w:rsidR="00BE4289">
              <w:rPr>
                <w:b/>
              </w:rPr>
              <w:t>Science and Humanities</w:t>
            </w:r>
          </w:p>
        </w:tc>
        <w:tc>
          <w:tcPr>
            <w:tcW w:w="2338" w:type="dxa"/>
          </w:tcPr>
          <w:p w:rsidR="0004228B" w:rsidRDefault="0004228B" w:rsidP="005E2409">
            <w:r>
              <w:t xml:space="preserve">Department of </w:t>
            </w:r>
            <w:r w:rsidR="00C05E46">
              <w:t>History</w:t>
            </w:r>
          </w:p>
        </w:tc>
      </w:tr>
      <w:tr w:rsidR="0004228B" w:rsidTr="0004228B">
        <w:tc>
          <w:tcPr>
            <w:tcW w:w="2337" w:type="dxa"/>
          </w:tcPr>
          <w:p w:rsidR="0004228B" w:rsidRPr="0004228B" w:rsidRDefault="0004228B" w:rsidP="005E2409">
            <w:pPr>
              <w:jc w:val="right"/>
              <w:rPr>
                <w:b/>
              </w:rPr>
            </w:pPr>
            <w:r w:rsidRPr="0004228B">
              <w:rPr>
                <w:b/>
              </w:rPr>
              <w:t>Instructor</w:t>
            </w:r>
          </w:p>
        </w:tc>
        <w:sdt>
          <w:sdtPr>
            <w:id w:val="-809940962"/>
            <w:placeholder>
              <w:docPart w:val="DefaultPlaceholder_-1854013440"/>
            </w:placeholder>
          </w:sdtPr>
          <w:sdtEndPr/>
          <w:sdtContent>
            <w:tc>
              <w:tcPr>
                <w:tcW w:w="2337" w:type="dxa"/>
              </w:tcPr>
              <w:p w:rsidR="0004228B" w:rsidRDefault="00BB1042" w:rsidP="005E2409">
                <w:r>
                  <w:rPr>
                    <w:color w:val="BA0C2F"/>
                  </w:rPr>
                  <w:t>Dr. Sean Scott</w:t>
                </w:r>
              </w:p>
            </w:tc>
          </w:sdtContent>
        </w:sdt>
        <w:tc>
          <w:tcPr>
            <w:tcW w:w="2338" w:type="dxa"/>
          </w:tcPr>
          <w:p w:rsidR="0004228B" w:rsidRPr="0004228B" w:rsidRDefault="0004228B" w:rsidP="005E2409">
            <w:pPr>
              <w:jc w:val="right"/>
              <w:rPr>
                <w:b/>
              </w:rPr>
            </w:pPr>
            <w:r w:rsidRPr="0004228B">
              <w:rPr>
                <w:b/>
              </w:rPr>
              <w:t>Office Location</w:t>
            </w:r>
          </w:p>
        </w:tc>
        <w:sdt>
          <w:sdtPr>
            <w:id w:val="-636110968"/>
            <w:placeholder>
              <w:docPart w:val="DefaultPlaceholder_-1854013440"/>
            </w:placeholder>
          </w:sdtPr>
          <w:sdtEndPr/>
          <w:sdtContent>
            <w:tc>
              <w:tcPr>
                <w:tcW w:w="2338" w:type="dxa"/>
              </w:tcPr>
              <w:p w:rsidR="0004228B" w:rsidRDefault="002640A5" w:rsidP="005E2409">
                <w:r>
                  <w:rPr>
                    <w:color w:val="C00000"/>
                  </w:rPr>
                  <w:t xml:space="preserve">Wagoner </w:t>
                </w:r>
                <w:r w:rsidR="00072875">
                  <w:rPr>
                    <w:color w:val="C00000"/>
                  </w:rPr>
                  <w:t>149</w:t>
                </w:r>
              </w:p>
            </w:tc>
          </w:sdtContent>
        </w:sdt>
      </w:tr>
      <w:tr w:rsidR="0004228B" w:rsidTr="0004228B">
        <w:tc>
          <w:tcPr>
            <w:tcW w:w="2337" w:type="dxa"/>
          </w:tcPr>
          <w:p w:rsidR="0004228B" w:rsidRPr="0004228B" w:rsidRDefault="0004228B" w:rsidP="005E2409">
            <w:pPr>
              <w:jc w:val="right"/>
              <w:rPr>
                <w:b/>
              </w:rPr>
            </w:pPr>
            <w:r w:rsidRPr="0004228B">
              <w:rPr>
                <w:b/>
              </w:rPr>
              <w:t>Email</w:t>
            </w:r>
          </w:p>
        </w:tc>
        <w:sdt>
          <w:sdtPr>
            <w:id w:val="-57713168"/>
            <w:placeholder>
              <w:docPart w:val="DefaultPlaceholder_-1854013440"/>
            </w:placeholder>
          </w:sdtPr>
          <w:sdtEndPr/>
          <w:sdtContent>
            <w:tc>
              <w:tcPr>
                <w:tcW w:w="2337" w:type="dxa"/>
              </w:tcPr>
              <w:p w:rsidR="0004228B" w:rsidRDefault="00072875" w:rsidP="005E2409">
                <w:r>
                  <w:rPr>
                    <w:color w:val="BA0C2F"/>
                  </w:rPr>
                  <w:t>seanscott</w:t>
                </w:r>
                <w:r w:rsidR="00BF4E52">
                  <w:rPr>
                    <w:color w:val="BA0C2F"/>
                  </w:rPr>
                  <w:t>@bsu.edu</w:t>
                </w:r>
              </w:p>
            </w:tc>
          </w:sdtContent>
        </w:sdt>
        <w:tc>
          <w:tcPr>
            <w:tcW w:w="2338" w:type="dxa"/>
          </w:tcPr>
          <w:p w:rsidR="0004228B" w:rsidRPr="0004228B" w:rsidRDefault="0004228B" w:rsidP="005E2409">
            <w:pPr>
              <w:jc w:val="right"/>
              <w:rPr>
                <w:b/>
              </w:rPr>
            </w:pPr>
            <w:r w:rsidRPr="0004228B">
              <w:rPr>
                <w:b/>
              </w:rPr>
              <w:t>Office Hours</w:t>
            </w:r>
          </w:p>
        </w:tc>
        <w:sdt>
          <w:sdtPr>
            <w:id w:val="1018272194"/>
            <w:placeholder>
              <w:docPart w:val="DefaultPlaceholder_-1854013440"/>
            </w:placeholder>
          </w:sdtPr>
          <w:sdtEndPr/>
          <w:sdtContent>
            <w:tc>
              <w:tcPr>
                <w:tcW w:w="2338" w:type="dxa"/>
              </w:tcPr>
              <w:p w:rsidR="00603339" w:rsidRDefault="00603339" w:rsidP="005E2409">
                <w:r>
                  <w:t>M, W, F, 11:00-12:50;</w:t>
                </w:r>
              </w:p>
              <w:p w:rsidR="00603339" w:rsidRDefault="00603339" w:rsidP="005E2409">
                <w:r>
                  <w:t>M, 2:00-4:30;</w:t>
                </w:r>
              </w:p>
              <w:p w:rsidR="0004228B" w:rsidRDefault="00603339" w:rsidP="005E2409">
                <w:r>
                  <w:t>or by appointment</w:t>
                </w:r>
              </w:p>
            </w:tc>
          </w:sdtContent>
        </w:sdt>
      </w:tr>
      <w:tr w:rsidR="0004228B" w:rsidTr="0004228B">
        <w:tc>
          <w:tcPr>
            <w:tcW w:w="2337" w:type="dxa"/>
          </w:tcPr>
          <w:p w:rsidR="0004228B" w:rsidRPr="0004228B" w:rsidRDefault="0004228B" w:rsidP="005E2409">
            <w:pPr>
              <w:jc w:val="right"/>
              <w:rPr>
                <w:b/>
              </w:rPr>
            </w:pPr>
            <w:r w:rsidRPr="0004228B">
              <w:rPr>
                <w:b/>
              </w:rPr>
              <w:t>Meeting Times</w:t>
            </w:r>
          </w:p>
        </w:tc>
        <w:sdt>
          <w:sdtPr>
            <w:id w:val="1004319737"/>
            <w:placeholder>
              <w:docPart w:val="DefaultPlaceholder_-1854013440"/>
            </w:placeholder>
          </w:sdtPr>
          <w:sdtEndPr/>
          <w:sdtContent>
            <w:tc>
              <w:tcPr>
                <w:tcW w:w="2337" w:type="dxa"/>
              </w:tcPr>
              <w:p w:rsidR="0004228B" w:rsidRDefault="00603339" w:rsidP="005E2409">
                <w:r>
                  <w:t>1:00-1:50</w:t>
                </w:r>
              </w:p>
            </w:tc>
          </w:sdtContent>
        </w:sdt>
        <w:tc>
          <w:tcPr>
            <w:tcW w:w="2338" w:type="dxa"/>
          </w:tcPr>
          <w:p w:rsidR="0004228B" w:rsidRPr="0004228B" w:rsidRDefault="0004228B" w:rsidP="005E2409">
            <w:pPr>
              <w:jc w:val="right"/>
              <w:rPr>
                <w:b/>
              </w:rPr>
            </w:pPr>
            <w:r w:rsidRPr="0004228B">
              <w:rPr>
                <w:b/>
              </w:rPr>
              <w:t>Meeting Location</w:t>
            </w:r>
          </w:p>
        </w:tc>
        <w:sdt>
          <w:sdtPr>
            <w:id w:val="337276894"/>
            <w:placeholder>
              <w:docPart w:val="DefaultPlaceholder_-1854013440"/>
            </w:placeholder>
          </w:sdtPr>
          <w:sdtEndPr/>
          <w:sdtContent>
            <w:tc>
              <w:tcPr>
                <w:tcW w:w="2338" w:type="dxa"/>
              </w:tcPr>
              <w:p w:rsidR="0004228B" w:rsidRDefault="00603339" w:rsidP="005E2409">
                <w:r>
                  <w:t>Burris 202</w:t>
                </w:r>
              </w:p>
            </w:tc>
          </w:sdtContent>
        </w:sdt>
      </w:tr>
      <w:tr w:rsidR="005E2409" w:rsidTr="00F57DC4">
        <w:tc>
          <w:tcPr>
            <w:tcW w:w="2337" w:type="dxa"/>
          </w:tcPr>
          <w:p w:rsidR="005E2409" w:rsidRPr="0004228B" w:rsidRDefault="005E2409" w:rsidP="005E2409">
            <w:pPr>
              <w:jc w:val="right"/>
              <w:rPr>
                <w:b/>
              </w:rPr>
            </w:pPr>
            <w:r>
              <w:rPr>
                <w:b/>
              </w:rPr>
              <w:t>Prerequisite(s)</w:t>
            </w:r>
          </w:p>
        </w:tc>
        <w:tc>
          <w:tcPr>
            <w:tcW w:w="7013" w:type="dxa"/>
            <w:gridSpan w:val="3"/>
          </w:tcPr>
          <w:p w:rsidR="005E2409" w:rsidRPr="005E2409" w:rsidRDefault="00C05E46" w:rsidP="005E2409">
            <w:pPr>
              <w:rPr>
                <w:color w:val="C00000"/>
              </w:rPr>
            </w:pPr>
            <w:r>
              <w:t>None</w:t>
            </w:r>
          </w:p>
        </w:tc>
      </w:tr>
      <w:tr w:rsidR="005E2409" w:rsidTr="00F57DC4">
        <w:tc>
          <w:tcPr>
            <w:tcW w:w="2337" w:type="dxa"/>
          </w:tcPr>
          <w:p w:rsidR="005E2409" w:rsidRDefault="005E2409" w:rsidP="005E2409">
            <w:pPr>
              <w:jc w:val="right"/>
              <w:rPr>
                <w:b/>
              </w:rPr>
            </w:pPr>
            <w:r>
              <w:rPr>
                <w:b/>
              </w:rPr>
              <w:t>Course Description</w:t>
            </w:r>
          </w:p>
        </w:tc>
        <w:tc>
          <w:tcPr>
            <w:tcW w:w="7013" w:type="dxa"/>
            <w:gridSpan w:val="3"/>
          </w:tcPr>
          <w:p w:rsidR="005E2409" w:rsidRPr="005E2409" w:rsidRDefault="00C05E46" w:rsidP="005E2409">
            <w:r w:rsidRPr="00C05E46">
              <w:t>A survey of the development of Western Civilization since its origins emphasizing problems, turning points, and recurring themes, especially since circa 1500. Focuses also on the way global interactions helped shape Western Civilization.</w:t>
            </w:r>
          </w:p>
        </w:tc>
      </w:tr>
      <w:tr w:rsidR="005E2409" w:rsidTr="00F57DC4">
        <w:tc>
          <w:tcPr>
            <w:tcW w:w="2337" w:type="dxa"/>
          </w:tcPr>
          <w:p w:rsidR="005E2409" w:rsidRDefault="005E2409" w:rsidP="005E2409">
            <w:pPr>
              <w:jc w:val="right"/>
              <w:rPr>
                <w:b/>
              </w:rPr>
            </w:pPr>
            <w:r>
              <w:rPr>
                <w:b/>
              </w:rPr>
              <w:t>Core Transfer Library Course</w:t>
            </w:r>
          </w:p>
        </w:tc>
        <w:tc>
          <w:tcPr>
            <w:tcW w:w="7013" w:type="dxa"/>
            <w:gridSpan w:val="3"/>
          </w:tcPr>
          <w:p w:rsidR="005E2409" w:rsidRPr="005E2409" w:rsidRDefault="00C05E46" w:rsidP="005E2409">
            <w:r>
              <w:t>N/A</w:t>
            </w:r>
          </w:p>
        </w:tc>
      </w:tr>
      <w:tr w:rsidR="005E2409" w:rsidTr="00F57DC4">
        <w:tc>
          <w:tcPr>
            <w:tcW w:w="2337" w:type="dxa"/>
          </w:tcPr>
          <w:p w:rsidR="005E2409" w:rsidRDefault="005E2409" w:rsidP="005E2409">
            <w:pPr>
              <w:jc w:val="right"/>
              <w:rPr>
                <w:b/>
              </w:rPr>
            </w:pPr>
            <w:r>
              <w:rPr>
                <w:b/>
              </w:rPr>
              <w:t>Textbook and/or Course Materials</w:t>
            </w:r>
          </w:p>
        </w:tc>
        <w:sdt>
          <w:sdtPr>
            <w:id w:val="-582615228"/>
            <w:placeholder>
              <w:docPart w:val="DefaultPlaceholder_-1854013440"/>
            </w:placeholder>
          </w:sdtPr>
          <w:sdtEndPr/>
          <w:sdtContent>
            <w:tc>
              <w:tcPr>
                <w:tcW w:w="7013" w:type="dxa"/>
                <w:gridSpan w:val="3"/>
              </w:tcPr>
              <w:p w:rsidR="00A91F78" w:rsidRDefault="00A91F78" w:rsidP="005E2409">
                <w:pPr>
                  <w:rPr>
                    <w:rFonts w:ascii="Arial" w:hAnsi="Arial"/>
                  </w:rPr>
                </w:pPr>
                <w:r>
                  <w:rPr>
                    <w:rFonts w:ascii="Arial" w:hAnsi="Arial"/>
                    <w:i/>
                  </w:rPr>
                  <w:t>The West in the World</w:t>
                </w:r>
                <w:r w:rsidRPr="00484118">
                  <w:rPr>
                    <w:rFonts w:ascii="Arial" w:hAnsi="Arial"/>
                    <w:i/>
                  </w:rPr>
                  <w:t xml:space="preserve">, </w:t>
                </w:r>
                <w:r w:rsidRPr="001B3D05">
                  <w:rPr>
                    <w:rFonts w:ascii="Arial" w:hAnsi="Arial"/>
                    <w:iCs/>
                  </w:rPr>
                  <w:t>Sherman</w:t>
                </w:r>
                <w:r w:rsidRPr="00484118">
                  <w:rPr>
                    <w:rFonts w:ascii="Arial" w:hAnsi="Arial"/>
                  </w:rPr>
                  <w:t>, 3</w:t>
                </w:r>
                <w:r w:rsidRPr="00484118">
                  <w:rPr>
                    <w:rFonts w:ascii="Arial" w:hAnsi="Arial"/>
                    <w:vertAlign w:val="superscript"/>
                  </w:rPr>
                  <w:t>rd</w:t>
                </w:r>
                <w:r w:rsidRPr="00484118">
                  <w:rPr>
                    <w:rFonts w:ascii="Arial" w:hAnsi="Arial"/>
                  </w:rPr>
                  <w:t xml:space="preserve"> Edition</w:t>
                </w:r>
              </w:p>
              <w:p w:rsidR="00072875" w:rsidRDefault="00A91F78" w:rsidP="005E2409">
                <w:pPr>
                  <w:rPr>
                    <w:rFonts w:ascii="Arial" w:hAnsi="Arial" w:cs="Arial"/>
                    <w:szCs w:val="24"/>
                  </w:rPr>
                </w:pPr>
                <w:r w:rsidRPr="001B3D05">
                  <w:rPr>
                    <w:rFonts w:ascii="Arial" w:hAnsi="Arial" w:cs="Arial"/>
                    <w:i/>
                    <w:iCs/>
                    <w:szCs w:val="24"/>
                  </w:rPr>
                  <w:t>Sources of the Western Tradition</w:t>
                </w:r>
                <w:r>
                  <w:rPr>
                    <w:rFonts w:ascii="Arial" w:hAnsi="Arial" w:cs="Arial"/>
                    <w:szCs w:val="24"/>
                  </w:rPr>
                  <w:t>, Perry</w:t>
                </w:r>
                <w:r w:rsidR="00072875">
                  <w:rPr>
                    <w:rFonts w:ascii="Arial" w:hAnsi="Arial" w:cs="Arial"/>
                    <w:szCs w:val="24"/>
                  </w:rPr>
                  <w:t xml:space="preserve"> </w:t>
                </w:r>
              </w:p>
              <w:p w:rsidR="005E2409" w:rsidRPr="00072875" w:rsidRDefault="00072875" w:rsidP="005E2409">
                <w:pPr>
                  <w:rPr>
                    <w:rFonts w:ascii="Arial" w:hAnsi="Arial" w:cs="Arial"/>
                    <w:szCs w:val="24"/>
                  </w:rPr>
                </w:pPr>
                <w:r>
                  <w:rPr>
                    <w:rFonts w:ascii="Arial" w:hAnsi="Arial" w:cs="Arial"/>
                    <w:szCs w:val="24"/>
                  </w:rPr>
                  <w:t>Additional documents posted to Canvas</w:t>
                </w:r>
              </w:p>
            </w:tc>
          </w:sdtContent>
        </w:sdt>
      </w:tr>
      <w:tr w:rsidR="005E2409" w:rsidTr="00F57DC4">
        <w:tc>
          <w:tcPr>
            <w:tcW w:w="2337" w:type="dxa"/>
          </w:tcPr>
          <w:p w:rsidR="005E2409" w:rsidRDefault="005E2409" w:rsidP="005E2409">
            <w:pPr>
              <w:jc w:val="right"/>
              <w:rPr>
                <w:b/>
              </w:rPr>
            </w:pPr>
            <w:r>
              <w:rPr>
                <w:b/>
              </w:rPr>
              <w:t>Course Learning Outcomes</w:t>
            </w:r>
          </w:p>
        </w:tc>
        <w:sdt>
          <w:sdtPr>
            <w:id w:val="-191757355"/>
            <w:placeholder>
              <w:docPart w:val="3DAD81B9B2FA4D45AF04A129173C2E29"/>
            </w:placeholder>
          </w:sdtPr>
          <w:sdtEndPr/>
          <w:sdtContent>
            <w:sdt>
              <w:sdtPr>
                <w:id w:val="-614980233"/>
                <w:placeholder>
                  <w:docPart w:val="B18AA978EDA94F00985BD51F4A64DAF2"/>
                </w:placeholder>
              </w:sdtPr>
              <w:sdtEndPr/>
              <w:sdtContent>
                <w:tc>
                  <w:tcPr>
                    <w:tcW w:w="7013" w:type="dxa"/>
                    <w:gridSpan w:val="3"/>
                  </w:tcPr>
                  <w:p w:rsidR="005E2409" w:rsidRPr="00F871D0" w:rsidRDefault="00072875" w:rsidP="00072875">
                    <w:pPr>
                      <w:autoSpaceDE w:val="0"/>
                      <w:autoSpaceDN w:val="0"/>
                      <w:adjustRightInd w:val="0"/>
                    </w:pPr>
                    <w:r>
                      <w:rPr>
                        <w:rFonts w:ascii="Arial" w:hAnsi="Arial" w:cs="Arial"/>
                      </w:rPr>
                      <w:t>Students will explore the c</w:t>
                    </w:r>
                    <w:r w:rsidR="00BF46B3" w:rsidRPr="001B3D05">
                      <w:rPr>
                        <w:rFonts w:ascii="Arial" w:hAnsi="Arial" w:cs="Arial"/>
                      </w:rPr>
                      <w:t>ivilization</w:t>
                    </w:r>
                    <w:r>
                      <w:rPr>
                        <w:rFonts w:ascii="Arial" w:hAnsi="Arial" w:cs="Arial"/>
                      </w:rPr>
                      <w:t>s</w:t>
                    </w:r>
                    <w:r w:rsidR="00BF46B3" w:rsidRPr="001B3D05">
                      <w:rPr>
                        <w:rFonts w:ascii="Arial" w:hAnsi="Arial" w:cs="Arial"/>
                      </w:rPr>
                      <w:t xml:space="preserve"> that emerged and developed in Europe and spread to the Americas during the pas</w:t>
                    </w:r>
                    <w:r>
                      <w:rPr>
                        <w:rFonts w:ascii="Arial" w:hAnsi="Arial" w:cs="Arial"/>
                      </w:rPr>
                      <w:t xml:space="preserve">t two millennia. They will appreciate </w:t>
                    </w:r>
                    <w:r w:rsidR="00BF46B3" w:rsidRPr="001B3D05">
                      <w:rPr>
                        <w:rFonts w:ascii="Arial" w:hAnsi="Arial" w:cs="Arial"/>
                      </w:rPr>
                      <w:t>way</w:t>
                    </w:r>
                    <w:r>
                      <w:rPr>
                        <w:rFonts w:ascii="Arial" w:hAnsi="Arial" w:cs="Arial"/>
                      </w:rPr>
                      <w:t>s</w:t>
                    </w:r>
                    <w:r w:rsidR="00BF46B3" w:rsidRPr="001B3D05">
                      <w:rPr>
                        <w:rFonts w:ascii="Arial" w:hAnsi="Arial" w:cs="Arial"/>
                      </w:rPr>
                      <w:t xml:space="preserve"> </w:t>
                    </w:r>
                    <w:r>
                      <w:rPr>
                        <w:rFonts w:ascii="Arial" w:hAnsi="Arial" w:cs="Arial"/>
                      </w:rPr>
                      <w:t>that peoples</w:t>
                    </w:r>
                    <w:r w:rsidR="00BF46B3" w:rsidRPr="001B3D05">
                      <w:rPr>
                        <w:rFonts w:ascii="Arial" w:hAnsi="Arial" w:cs="Arial"/>
                      </w:rPr>
                      <w:t xml:space="preserve"> around the globe helped to shape Western Civ</w:t>
                    </w:r>
                    <w:r>
                      <w:rPr>
                        <w:rFonts w:ascii="Arial" w:hAnsi="Arial" w:cs="Arial"/>
                      </w:rPr>
                      <w:t xml:space="preserve">ilization and how the West </w:t>
                    </w:r>
                    <w:r w:rsidR="00BF46B3" w:rsidRPr="001B3D05">
                      <w:rPr>
                        <w:rFonts w:ascii="Arial" w:hAnsi="Arial" w:cs="Arial"/>
                      </w:rPr>
                      <w:t>influence</w:t>
                    </w:r>
                    <w:r>
                      <w:rPr>
                        <w:rFonts w:ascii="Arial" w:hAnsi="Arial" w:cs="Arial"/>
                      </w:rPr>
                      <w:t>d their lives</w:t>
                    </w:r>
                    <w:r w:rsidR="00BF46B3" w:rsidRPr="001B3D05">
                      <w:rPr>
                        <w:rFonts w:ascii="Arial" w:hAnsi="Arial" w:cs="Arial"/>
                      </w:rPr>
                      <w:t>.</w:t>
                    </w:r>
                    <w:r>
                      <w:rPr>
                        <w:rFonts w:ascii="Arial" w:hAnsi="Arial" w:cs="Arial"/>
                      </w:rPr>
                      <w:t xml:space="preserve"> </w:t>
                    </w:r>
                  </w:p>
                </w:tc>
              </w:sdtContent>
            </w:sdt>
          </w:sdtContent>
        </w:sdt>
      </w:tr>
      <w:tr w:rsidR="005E2409" w:rsidTr="00F57DC4">
        <w:tc>
          <w:tcPr>
            <w:tcW w:w="2337" w:type="dxa"/>
          </w:tcPr>
          <w:p w:rsidR="005E2409" w:rsidRDefault="00F871D0" w:rsidP="005E2409">
            <w:pPr>
              <w:jc w:val="right"/>
              <w:rPr>
                <w:b/>
              </w:rPr>
            </w:pPr>
            <w:r>
              <w:rPr>
                <w:b/>
              </w:rPr>
              <w:t>Important Deadlines</w:t>
            </w:r>
          </w:p>
        </w:tc>
        <w:tc>
          <w:tcPr>
            <w:tcW w:w="7013" w:type="dxa"/>
            <w:gridSpan w:val="3"/>
          </w:tcPr>
          <w:p w:rsidR="00CD262D" w:rsidRDefault="00CD262D" w:rsidP="00CD262D">
            <w:r>
              <w:t xml:space="preserve">If you wish to drop your class(es), you must do so by </w:t>
            </w:r>
            <w:r w:rsidRPr="000E06D7">
              <w:t>August 26, 2022.</w:t>
            </w:r>
          </w:p>
          <w:p w:rsidR="00CD262D" w:rsidRDefault="00CD262D" w:rsidP="00CD262D"/>
          <w:p w:rsidR="00CD262D" w:rsidRDefault="00CD262D" w:rsidP="00CD262D">
            <w:r w:rsidRPr="000E06D7">
              <w:t>The withdrawal deadline is in October 2022 and will be announced once published by the University Registrar.</w:t>
            </w:r>
          </w:p>
          <w:p w:rsidR="00CD262D" w:rsidRDefault="00CD262D" w:rsidP="00CD262D"/>
          <w:p w:rsidR="005E2409" w:rsidRPr="005E2409" w:rsidRDefault="00CD262D" w:rsidP="00CD262D">
            <w:pPr>
              <w:rPr>
                <w:color w:val="BA0C2F"/>
              </w:rPr>
            </w:pPr>
            <w:r>
              <w:t>Dropping/Withdrawing from a class at your high school does not drop/withdraw you from your BSU Dual Credit class. Instructions for dropping/withdrawing can be found in the Dual Credit Student and Parent Handbook.</w:t>
            </w:r>
          </w:p>
        </w:tc>
      </w:tr>
    </w:tbl>
    <w:p w:rsidR="0004228B" w:rsidRDefault="0004228B" w:rsidP="0004228B">
      <w:pPr>
        <w:jc w:val="center"/>
      </w:pPr>
    </w:p>
    <w:tbl>
      <w:tblPr>
        <w:tblStyle w:val="TableGrid"/>
        <w:tblW w:w="0" w:type="auto"/>
        <w:tblLook w:val="04A0" w:firstRow="1" w:lastRow="0" w:firstColumn="1" w:lastColumn="0" w:noHBand="0" w:noVBand="1"/>
      </w:tblPr>
      <w:tblGrid>
        <w:gridCol w:w="2335"/>
        <w:gridCol w:w="3507"/>
        <w:gridCol w:w="3508"/>
      </w:tblGrid>
      <w:tr w:rsidR="00F871D0" w:rsidTr="00F871D0">
        <w:tc>
          <w:tcPr>
            <w:tcW w:w="2335" w:type="dxa"/>
          </w:tcPr>
          <w:p w:rsidR="00F871D0" w:rsidRDefault="00F871D0" w:rsidP="00F871D0">
            <w:pPr>
              <w:jc w:val="right"/>
            </w:pPr>
            <w:r>
              <w:rPr>
                <w:b/>
              </w:rPr>
              <w:t>How BSU Grade will be Calculated</w:t>
            </w:r>
          </w:p>
        </w:tc>
        <w:sdt>
          <w:sdtPr>
            <w:rPr>
              <w:rFonts w:ascii="Times New Roman" w:eastAsia="Times New Roman" w:hAnsi="Times New Roman" w:cs="Times New Roman"/>
              <w:sz w:val="24"/>
              <w:szCs w:val="24"/>
            </w:rPr>
            <w:id w:val="73092975"/>
            <w:placeholder>
              <w:docPart w:val="DefaultPlaceholder_-1854013440"/>
            </w:placeholder>
          </w:sdtPr>
          <w:sdtEndPr>
            <w:rPr>
              <w:rFonts w:asciiTheme="minorHAnsi" w:eastAsiaTheme="minorHAnsi" w:hAnsiTheme="minorHAnsi" w:cstheme="minorBidi"/>
              <w:sz w:val="22"/>
              <w:szCs w:val="22"/>
            </w:rPr>
          </w:sdtEndPr>
          <w:sdtContent>
            <w:tc>
              <w:tcPr>
                <w:tcW w:w="7015" w:type="dxa"/>
                <w:gridSpan w:val="2"/>
              </w:tcPr>
              <w:p w:rsidR="002640A5" w:rsidRPr="00493877" w:rsidRDefault="00262719" w:rsidP="00262719">
                <w:pPr>
                  <w:tabs>
                    <w:tab w:val="left" w:pos="-720"/>
                  </w:tabs>
                  <w:suppressAutoHyphens/>
                  <w:rPr>
                    <w:rFonts w:ascii="Arial" w:hAnsi="Arial"/>
                    <w:lang w:val="fr-FR"/>
                  </w:rPr>
                </w:pPr>
                <w:r>
                  <w:rPr>
                    <w:rFonts w:ascii="Arial" w:hAnsi="Arial"/>
                  </w:rPr>
                  <w:tab/>
                  <w:t>Four exams</w:t>
                </w:r>
                <w:r>
                  <w:rPr>
                    <w:rFonts w:ascii="Arial" w:hAnsi="Arial"/>
                  </w:rPr>
                  <w:tab/>
                </w:r>
                <w:r>
                  <w:rPr>
                    <w:rFonts w:ascii="Arial" w:hAnsi="Arial"/>
                  </w:rPr>
                  <w:tab/>
                </w:r>
                <w:r>
                  <w:rPr>
                    <w:rFonts w:ascii="Arial" w:hAnsi="Arial"/>
                  </w:rPr>
                  <w:tab/>
                </w:r>
                <w:r>
                  <w:rPr>
                    <w:rFonts w:ascii="Arial" w:hAnsi="Arial"/>
                  </w:rPr>
                  <w:tab/>
                </w:r>
                <w:r>
                  <w:rPr>
                    <w:rFonts w:ascii="Arial" w:hAnsi="Arial"/>
                  </w:rPr>
                  <w:tab/>
                  <w:t>15% each</w:t>
                </w:r>
              </w:p>
              <w:p w:rsidR="002640A5" w:rsidRPr="00493877" w:rsidRDefault="00262719" w:rsidP="002640A5">
                <w:pPr>
                  <w:tabs>
                    <w:tab w:val="left" w:pos="-720"/>
                  </w:tabs>
                  <w:suppressAutoHyphens/>
                  <w:ind w:left="720"/>
                  <w:rPr>
                    <w:rFonts w:ascii="Arial" w:hAnsi="Arial"/>
                    <w:lang w:val="fr-FR"/>
                  </w:rPr>
                </w:pPr>
                <w:r>
                  <w:rPr>
                    <w:rFonts w:ascii="Arial" w:hAnsi="Arial"/>
                    <w:lang w:val="fr-FR"/>
                  </w:rPr>
                  <w:t>Weekly quizzes</w:t>
                </w:r>
                <w:r>
                  <w:rPr>
                    <w:rFonts w:ascii="Arial" w:hAnsi="Arial"/>
                    <w:lang w:val="fr-FR"/>
                  </w:rPr>
                  <w:tab/>
                </w:r>
                <w:r>
                  <w:rPr>
                    <w:rFonts w:ascii="Arial" w:hAnsi="Arial"/>
                    <w:lang w:val="fr-FR"/>
                  </w:rPr>
                  <w:tab/>
                </w:r>
                <w:r>
                  <w:rPr>
                    <w:rFonts w:ascii="Arial" w:hAnsi="Arial"/>
                    <w:lang w:val="fr-FR"/>
                  </w:rPr>
                  <w:tab/>
                </w:r>
                <w:r>
                  <w:rPr>
                    <w:rFonts w:ascii="Arial" w:hAnsi="Arial"/>
                    <w:lang w:val="fr-FR"/>
                  </w:rPr>
                  <w:tab/>
                  <w:t>25%</w:t>
                </w:r>
                <w:r w:rsidR="00327F2C">
                  <w:rPr>
                    <w:rFonts w:ascii="Arial" w:hAnsi="Arial"/>
                    <w:lang w:val="fr-FR"/>
                  </w:rPr>
                  <w:t xml:space="preserve"> </w:t>
                </w:r>
              </w:p>
              <w:p w:rsidR="002640A5" w:rsidRPr="00493877" w:rsidRDefault="00262719" w:rsidP="002640A5">
                <w:pPr>
                  <w:tabs>
                    <w:tab w:val="left" w:pos="-720"/>
                  </w:tabs>
                  <w:suppressAutoHyphens/>
                  <w:ind w:left="720"/>
                  <w:rPr>
                    <w:rFonts w:ascii="Arial" w:hAnsi="Arial"/>
                    <w:lang w:val="fr-FR"/>
                  </w:rPr>
                </w:pPr>
                <w:r>
                  <w:rPr>
                    <w:rFonts w:ascii="Arial" w:hAnsi="Arial"/>
                    <w:lang w:val="fr-FR"/>
                  </w:rPr>
                  <w:lastRenderedPageBreak/>
                  <w:t>Oral presentation</w:t>
                </w:r>
                <w:r>
                  <w:rPr>
                    <w:rFonts w:ascii="Arial" w:hAnsi="Arial"/>
                    <w:lang w:val="fr-FR"/>
                  </w:rPr>
                  <w:tab/>
                </w:r>
                <w:r>
                  <w:rPr>
                    <w:rFonts w:ascii="Arial" w:hAnsi="Arial"/>
                    <w:lang w:val="fr-FR"/>
                  </w:rPr>
                  <w:tab/>
                </w:r>
                <w:r>
                  <w:rPr>
                    <w:rFonts w:ascii="Arial" w:hAnsi="Arial"/>
                    <w:lang w:val="fr-FR"/>
                  </w:rPr>
                  <w:tab/>
                </w:r>
                <w:r>
                  <w:rPr>
                    <w:rFonts w:ascii="Arial" w:hAnsi="Arial"/>
                    <w:lang w:val="fr-FR"/>
                  </w:rPr>
                  <w:tab/>
                  <w:t>10%</w:t>
                </w:r>
              </w:p>
              <w:p w:rsidR="00F871D0" w:rsidRPr="00262719" w:rsidRDefault="00262719" w:rsidP="00262719">
                <w:pPr>
                  <w:tabs>
                    <w:tab w:val="left" w:pos="-720"/>
                  </w:tabs>
                  <w:suppressAutoHyphens/>
                  <w:ind w:left="720"/>
                  <w:rPr>
                    <w:rFonts w:ascii="Arial" w:hAnsi="Arial"/>
                    <w:lang w:val="fr-FR"/>
                  </w:rPr>
                </w:pPr>
                <w:r>
                  <w:rPr>
                    <w:rFonts w:ascii="Arial" w:hAnsi="Arial"/>
                    <w:lang w:val="fr-FR"/>
                  </w:rPr>
                  <w:t>Art Museum assignment</w:t>
                </w:r>
                <w:r>
                  <w:rPr>
                    <w:rFonts w:ascii="Arial" w:hAnsi="Arial"/>
                    <w:lang w:val="fr-FR"/>
                  </w:rPr>
                  <w:tab/>
                </w:r>
                <w:r>
                  <w:rPr>
                    <w:rFonts w:ascii="Arial" w:hAnsi="Arial"/>
                    <w:lang w:val="fr-FR"/>
                  </w:rPr>
                  <w:tab/>
                </w:r>
                <w:r>
                  <w:rPr>
                    <w:rFonts w:ascii="Arial" w:hAnsi="Arial"/>
                    <w:lang w:val="fr-FR"/>
                  </w:rPr>
                  <w:tab/>
                  <w:t xml:space="preserve">  5%</w:t>
                </w:r>
              </w:p>
            </w:tc>
          </w:sdtContent>
        </w:sdt>
      </w:tr>
      <w:tr w:rsidR="00F871D0" w:rsidTr="00F871D0">
        <w:tc>
          <w:tcPr>
            <w:tcW w:w="2335" w:type="dxa"/>
          </w:tcPr>
          <w:p w:rsidR="00F871D0" w:rsidRDefault="00F871D0" w:rsidP="00F871D0">
            <w:pPr>
              <w:jc w:val="right"/>
              <w:rPr>
                <w:b/>
              </w:rPr>
            </w:pPr>
            <w:r>
              <w:rPr>
                <w:b/>
              </w:rPr>
              <w:lastRenderedPageBreak/>
              <w:t>How High School Grade will be Calculated</w:t>
            </w:r>
          </w:p>
        </w:tc>
        <w:sdt>
          <w:sdtPr>
            <w:rPr>
              <w:rStyle w:val="normaltextrun"/>
              <w:rFonts w:asciiTheme="minorHAnsi" w:hAnsiTheme="minorHAnsi" w:cstheme="minorHAnsi"/>
              <w:color w:val="BA0C2F"/>
              <w:sz w:val="22"/>
              <w:szCs w:val="22"/>
            </w:rPr>
            <w:id w:val="82958154"/>
            <w:placeholder>
              <w:docPart w:val="DefaultPlaceholder_-1854013440"/>
            </w:placeholder>
          </w:sdtPr>
          <w:sdtEndPr>
            <w:rPr>
              <w:rStyle w:val="normaltextrun"/>
              <w:rFonts w:ascii="Calibri" w:hAnsi="Calibri" w:cs="Calibri"/>
              <w:color w:val="0070C0"/>
            </w:rPr>
          </w:sdtEndPr>
          <w:sdtContent>
            <w:tc>
              <w:tcPr>
                <w:tcW w:w="7015" w:type="dxa"/>
                <w:gridSpan w:val="2"/>
              </w:tcPr>
              <w:p w:rsidR="00F871D0" w:rsidRPr="00262719" w:rsidRDefault="00262719" w:rsidP="00F871D0">
                <w:pPr>
                  <w:pStyle w:val="paragraph"/>
                  <w:spacing w:before="0" w:beforeAutospacing="0" w:after="0" w:afterAutospacing="0"/>
                  <w:textAlignment w:val="baseline"/>
                  <w:rPr>
                    <w:rStyle w:val="normaltextrun"/>
                    <w:rFonts w:cstheme="minorHAnsi"/>
                  </w:rPr>
                </w:pPr>
                <w:r>
                  <w:rPr>
                    <w:rStyle w:val="normaltextrun"/>
                    <w:rFonts w:cstheme="minorHAnsi"/>
                  </w:rPr>
                  <w:t xml:space="preserve">Same as </w:t>
                </w:r>
                <w:r w:rsidR="00AC21C7">
                  <w:rPr>
                    <w:rStyle w:val="normaltextrun"/>
                    <w:rFonts w:cstheme="minorHAnsi"/>
                  </w:rPr>
                  <w:t>BSU grade</w:t>
                </w:r>
                <w:r>
                  <w:rPr>
                    <w:rStyle w:val="normaltextrun"/>
                    <w:rFonts w:cstheme="minorHAnsi"/>
                  </w:rPr>
                  <w:t xml:space="preserve"> </w:t>
                </w:r>
              </w:p>
            </w:tc>
          </w:sdtContent>
        </w:sdt>
      </w:tr>
      <w:tr w:rsidR="00F871D0" w:rsidTr="00E73EE4">
        <w:trPr>
          <w:trHeight w:val="66"/>
        </w:trPr>
        <w:tc>
          <w:tcPr>
            <w:tcW w:w="2335" w:type="dxa"/>
            <w:vMerge w:val="restart"/>
          </w:tcPr>
          <w:p w:rsidR="00F871D0" w:rsidRDefault="00F871D0" w:rsidP="00F871D0">
            <w:pPr>
              <w:jc w:val="right"/>
              <w:rPr>
                <w:b/>
              </w:rPr>
            </w:pPr>
            <w:r>
              <w:rPr>
                <w:b/>
              </w:rPr>
              <w:t>BSU Grading Scale</w:t>
            </w:r>
          </w:p>
        </w:tc>
        <w:tc>
          <w:tcPr>
            <w:tcW w:w="3507" w:type="dxa"/>
          </w:tcPr>
          <w:p w:rsidR="00F871D0" w:rsidRPr="00F871D0" w:rsidRDefault="00CD262D"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854771">
              <w:rPr>
                <w:rStyle w:val="normaltextrun"/>
                <w:rFonts w:asciiTheme="minorHAnsi" w:hAnsiTheme="minorHAnsi" w:cstheme="minorHAnsi"/>
                <w:sz w:val="22"/>
                <w:szCs w:val="22"/>
              </w:rPr>
              <w:t>Ball State grading scale will be entered prior to the course starting</w:t>
            </w:r>
          </w:p>
        </w:tc>
        <w:tc>
          <w:tcPr>
            <w:tcW w:w="3508" w:type="dxa"/>
          </w:tcPr>
          <w:p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CD262D" w:rsidTr="00E73EE4">
        <w:trPr>
          <w:trHeight w:val="66"/>
        </w:trPr>
        <w:tc>
          <w:tcPr>
            <w:tcW w:w="2335" w:type="dxa"/>
            <w:vMerge/>
          </w:tcPr>
          <w:p w:rsidR="00CD262D" w:rsidRDefault="00CD262D" w:rsidP="00F871D0">
            <w:pPr>
              <w:jc w:val="right"/>
              <w:rPr>
                <w:b/>
              </w:rPr>
            </w:pPr>
          </w:p>
        </w:tc>
        <w:tc>
          <w:tcPr>
            <w:tcW w:w="3507" w:type="dxa"/>
          </w:tcPr>
          <w:p w:rsidR="00CD262D" w:rsidRPr="00F871D0" w:rsidRDefault="00CD262D"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rsidR="00CD262D" w:rsidRPr="00F871D0" w:rsidRDefault="00CD262D"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F871D0" w:rsidTr="00E73EE4">
        <w:trPr>
          <w:trHeight w:val="66"/>
        </w:trPr>
        <w:tc>
          <w:tcPr>
            <w:tcW w:w="2335" w:type="dxa"/>
            <w:vMerge/>
          </w:tcPr>
          <w:p w:rsidR="00F871D0" w:rsidRDefault="00F871D0" w:rsidP="00F871D0">
            <w:pPr>
              <w:jc w:val="right"/>
              <w:rPr>
                <w:b/>
              </w:rPr>
            </w:pPr>
          </w:p>
        </w:tc>
        <w:tc>
          <w:tcPr>
            <w:tcW w:w="3507" w:type="dxa"/>
          </w:tcPr>
          <w:p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F871D0" w:rsidTr="00E73EE4">
        <w:trPr>
          <w:trHeight w:val="66"/>
        </w:trPr>
        <w:tc>
          <w:tcPr>
            <w:tcW w:w="2335" w:type="dxa"/>
            <w:vMerge/>
          </w:tcPr>
          <w:p w:rsidR="00F871D0" w:rsidRDefault="00F871D0" w:rsidP="00F871D0">
            <w:pPr>
              <w:jc w:val="right"/>
              <w:rPr>
                <w:b/>
              </w:rPr>
            </w:pPr>
          </w:p>
        </w:tc>
        <w:tc>
          <w:tcPr>
            <w:tcW w:w="3507" w:type="dxa"/>
          </w:tcPr>
          <w:p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F871D0" w:rsidTr="00E73EE4">
        <w:trPr>
          <w:trHeight w:val="66"/>
        </w:trPr>
        <w:tc>
          <w:tcPr>
            <w:tcW w:w="2335" w:type="dxa"/>
            <w:vMerge/>
          </w:tcPr>
          <w:p w:rsidR="00F871D0" w:rsidRDefault="00F871D0" w:rsidP="00F871D0">
            <w:pPr>
              <w:jc w:val="right"/>
              <w:rPr>
                <w:b/>
              </w:rPr>
            </w:pPr>
          </w:p>
        </w:tc>
        <w:tc>
          <w:tcPr>
            <w:tcW w:w="3507" w:type="dxa"/>
          </w:tcPr>
          <w:p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c>
          <w:tcPr>
            <w:tcW w:w="3508" w:type="dxa"/>
          </w:tcPr>
          <w:p w:rsidR="00F871D0" w:rsidRPr="00F871D0" w:rsidRDefault="00F871D0"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tc>
      </w:tr>
      <w:tr w:rsidR="001F35EA" w:rsidTr="005119BD">
        <w:trPr>
          <w:trHeight w:val="135"/>
        </w:trPr>
        <w:tc>
          <w:tcPr>
            <w:tcW w:w="2335" w:type="dxa"/>
            <w:vMerge w:val="restart"/>
          </w:tcPr>
          <w:p w:rsidR="001F35EA" w:rsidRDefault="001F35EA" w:rsidP="00F871D0">
            <w:pPr>
              <w:jc w:val="right"/>
              <w:rPr>
                <w:b/>
              </w:rPr>
            </w:pPr>
            <w:r>
              <w:rPr>
                <w:b/>
              </w:rPr>
              <w:t>High School Grading Scale</w:t>
            </w:r>
          </w:p>
        </w:tc>
        <w:tc>
          <w:tcPr>
            <w:tcW w:w="7015" w:type="dxa"/>
            <w:gridSpan w:val="2"/>
          </w:tcPr>
          <w:p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Your high school scale. EXAMPLE:</w:t>
            </w:r>
          </w:p>
        </w:tc>
      </w:tr>
      <w:tr w:rsidR="001F35EA" w:rsidTr="000A7DCC">
        <w:trPr>
          <w:trHeight w:val="135"/>
        </w:trPr>
        <w:tc>
          <w:tcPr>
            <w:tcW w:w="2335" w:type="dxa"/>
            <w:vMerge/>
          </w:tcPr>
          <w:p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924764432"/>
              <w:placeholder>
                <w:docPart w:val="57DF5D65E2B04127AC15D19114D002F0"/>
              </w:placeholder>
            </w:sdtPr>
            <w:sdtEndPr>
              <w:rPr>
                <w:rStyle w:val="normaltextrun"/>
              </w:rPr>
            </w:sdtEndPr>
            <w:sdtContent>
              <w:p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A: 9</w:t>
                </w:r>
                <w:r w:rsidR="00262719">
                  <w:rPr>
                    <w:rStyle w:val="normaltextrun"/>
                    <w:rFonts w:asciiTheme="minorHAnsi" w:hAnsiTheme="minorHAnsi" w:cstheme="minorHAnsi"/>
                    <w:color w:val="BA0C2F"/>
                    <w:sz w:val="22"/>
                    <w:szCs w:val="22"/>
                  </w:rPr>
                  <w:t>4</w:t>
                </w:r>
                <w:r>
                  <w:rPr>
                    <w:rStyle w:val="normaltextrun"/>
                    <w:rFonts w:asciiTheme="minorHAnsi" w:hAnsiTheme="minorHAnsi" w:cstheme="minorHAnsi"/>
                    <w:color w:val="BA0C2F"/>
                    <w:sz w:val="22"/>
                    <w:szCs w:val="22"/>
                  </w:rPr>
                  <w:t>-100%</w:t>
                </w:r>
              </w:p>
            </w:sdtContent>
          </w:sdt>
        </w:tc>
        <w:tc>
          <w:tcPr>
            <w:tcW w:w="3508" w:type="dxa"/>
          </w:tcPr>
          <w:sdt>
            <w:sdtPr>
              <w:rPr>
                <w:rStyle w:val="normaltextrun"/>
                <w:rFonts w:asciiTheme="minorHAnsi" w:hAnsiTheme="minorHAnsi" w:cstheme="minorHAnsi"/>
                <w:color w:val="BA0C2F"/>
                <w:sz w:val="22"/>
                <w:szCs w:val="22"/>
              </w:rPr>
              <w:id w:val="-1212022681"/>
              <w:placeholder>
                <w:docPart w:val="DefaultPlaceholder_-1854013440"/>
              </w:placeholder>
            </w:sdtPr>
            <w:sdtEndPr>
              <w:rPr>
                <w:rStyle w:val="normaltextrun"/>
              </w:rPr>
            </w:sdtEndPr>
            <w:sdtContent>
              <w:p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C: 7</w:t>
                </w:r>
                <w:r w:rsidR="00262719">
                  <w:rPr>
                    <w:rStyle w:val="normaltextrun"/>
                    <w:rFonts w:asciiTheme="minorHAnsi" w:hAnsiTheme="minorHAnsi" w:cstheme="minorHAnsi"/>
                    <w:color w:val="BA0C2F"/>
                    <w:sz w:val="22"/>
                    <w:szCs w:val="22"/>
                  </w:rPr>
                  <w:t>3</w:t>
                </w:r>
                <w:r>
                  <w:rPr>
                    <w:rStyle w:val="normaltextrun"/>
                    <w:rFonts w:asciiTheme="minorHAnsi" w:hAnsiTheme="minorHAnsi" w:cstheme="minorHAnsi"/>
                    <w:color w:val="BA0C2F"/>
                    <w:sz w:val="22"/>
                    <w:szCs w:val="22"/>
                  </w:rPr>
                  <w:t>-7</w:t>
                </w:r>
                <w:r w:rsidR="00AC21C7">
                  <w:rPr>
                    <w:rStyle w:val="normaltextrun"/>
                    <w:rFonts w:asciiTheme="minorHAnsi" w:hAnsiTheme="minorHAnsi" w:cstheme="minorHAnsi"/>
                    <w:color w:val="BA0C2F"/>
                    <w:sz w:val="22"/>
                    <w:szCs w:val="22"/>
                  </w:rPr>
                  <w:t>7</w:t>
                </w:r>
                <w:r>
                  <w:rPr>
                    <w:rStyle w:val="normaltextrun"/>
                    <w:rFonts w:asciiTheme="minorHAnsi" w:hAnsiTheme="minorHAnsi" w:cstheme="minorHAnsi"/>
                    <w:color w:val="BA0C2F"/>
                    <w:sz w:val="22"/>
                    <w:szCs w:val="22"/>
                  </w:rPr>
                  <w:t>%</w:t>
                </w:r>
              </w:p>
            </w:sdtContent>
          </w:sdt>
        </w:tc>
      </w:tr>
      <w:tr w:rsidR="001F35EA" w:rsidTr="000A7DCC">
        <w:trPr>
          <w:trHeight w:val="135"/>
        </w:trPr>
        <w:tc>
          <w:tcPr>
            <w:tcW w:w="2335" w:type="dxa"/>
            <w:vMerge/>
          </w:tcPr>
          <w:p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854304950"/>
              <w:placeholder>
                <w:docPart w:val="57DF5D65E2B04127AC15D19114D002F0"/>
              </w:placeholder>
            </w:sdtPr>
            <w:sdtEndPr>
              <w:rPr>
                <w:rStyle w:val="normaltextrun"/>
              </w:rPr>
            </w:sdtEndPr>
            <w:sdtContent>
              <w:p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A</w:t>
                </w:r>
                <w:r w:rsidR="00BB1042">
                  <w:rPr>
                    <w:rStyle w:val="normaltextrun"/>
                    <w:rFonts w:asciiTheme="minorHAnsi" w:hAnsiTheme="minorHAnsi" w:cstheme="minorHAnsi"/>
                    <w:color w:val="BA0C2F"/>
                    <w:sz w:val="22"/>
                    <w:szCs w:val="22"/>
                  </w:rPr>
                  <w:t>-</w:t>
                </w:r>
                <w:r>
                  <w:rPr>
                    <w:rStyle w:val="normaltextrun"/>
                    <w:rFonts w:asciiTheme="minorHAnsi" w:hAnsiTheme="minorHAnsi" w:cstheme="minorHAnsi"/>
                    <w:color w:val="BA0C2F"/>
                    <w:sz w:val="22"/>
                    <w:szCs w:val="22"/>
                  </w:rPr>
                  <w:t>: 90-9</w:t>
                </w:r>
                <w:r w:rsidR="00262719">
                  <w:rPr>
                    <w:rStyle w:val="normaltextrun"/>
                    <w:rFonts w:asciiTheme="minorHAnsi" w:hAnsiTheme="minorHAnsi" w:cstheme="minorHAnsi"/>
                    <w:color w:val="BA0C2F"/>
                    <w:sz w:val="22"/>
                    <w:szCs w:val="22"/>
                  </w:rPr>
                  <w:t>3</w:t>
                </w:r>
                <w:r>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810101658"/>
              <w:placeholder>
                <w:docPart w:val="DefaultPlaceholder_-1854013440"/>
              </w:placeholder>
            </w:sdtPr>
            <w:sdtEndPr>
              <w:rPr>
                <w:rStyle w:val="normaltextrun"/>
              </w:rPr>
            </w:sdtEndPr>
            <w:sdtContent>
              <w:p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C-: 70-7</w:t>
                </w:r>
                <w:r w:rsidR="00262719">
                  <w:rPr>
                    <w:rStyle w:val="normaltextrun"/>
                    <w:rFonts w:asciiTheme="minorHAnsi" w:hAnsiTheme="minorHAnsi" w:cstheme="minorHAnsi"/>
                    <w:color w:val="BA0C2F"/>
                    <w:sz w:val="22"/>
                    <w:szCs w:val="22"/>
                  </w:rPr>
                  <w:t>2</w:t>
                </w:r>
                <w:r>
                  <w:rPr>
                    <w:rStyle w:val="normaltextrun"/>
                    <w:rFonts w:asciiTheme="minorHAnsi" w:hAnsiTheme="minorHAnsi" w:cstheme="minorHAnsi"/>
                    <w:color w:val="BA0C2F"/>
                    <w:sz w:val="22"/>
                    <w:szCs w:val="22"/>
                  </w:rPr>
                  <w:t>%</w:t>
                </w:r>
              </w:p>
            </w:sdtContent>
          </w:sdt>
        </w:tc>
      </w:tr>
      <w:tr w:rsidR="001F35EA" w:rsidTr="000A7DCC">
        <w:trPr>
          <w:trHeight w:val="135"/>
        </w:trPr>
        <w:tc>
          <w:tcPr>
            <w:tcW w:w="2335" w:type="dxa"/>
            <w:vMerge/>
          </w:tcPr>
          <w:p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1337533891"/>
              <w:placeholder>
                <w:docPart w:val="57DF5D65E2B04127AC15D19114D002F0"/>
              </w:placeholder>
            </w:sdtPr>
            <w:sdtEndPr>
              <w:rPr>
                <w:rStyle w:val="normaltextrun"/>
              </w:rPr>
            </w:sdtEndPr>
            <w:sdtContent>
              <w:p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B+: 8</w:t>
                </w:r>
                <w:r w:rsidR="00AC21C7">
                  <w:rPr>
                    <w:rStyle w:val="normaltextrun"/>
                    <w:rFonts w:asciiTheme="minorHAnsi" w:hAnsiTheme="minorHAnsi" w:cstheme="minorHAnsi"/>
                    <w:color w:val="BA0C2F"/>
                    <w:sz w:val="22"/>
                    <w:szCs w:val="22"/>
                  </w:rPr>
                  <w:t>8</w:t>
                </w:r>
                <w:r w:rsidR="00262719">
                  <w:rPr>
                    <w:rStyle w:val="normaltextrun"/>
                    <w:rFonts w:asciiTheme="minorHAnsi" w:hAnsiTheme="minorHAnsi" w:cstheme="minorHAnsi"/>
                    <w:color w:val="BA0C2F"/>
                    <w:sz w:val="22"/>
                    <w:szCs w:val="22"/>
                  </w:rPr>
                  <w:t>-89</w:t>
                </w:r>
                <w:r>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1902507447"/>
              <w:placeholder>
                <w:docPart w:val="DefaultPlaceholder_-1854013440"/>
              </w:placeholder>
            </w:sdtPr>
            <w:sdtEndPr>
              <w:rPr>
                <w:rStyle w:val="normaltextrun"/>
              </w:rPr>
            </w:sdtEndPr>
            <w:sdtContent>
              <w:p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D</w:t>
                </w:r>
                <w:r w:rsidR="00AC21C7">
                  <w:rPr>
                    <w:rStyle w:val="normaltextrun"/>
                    <w:rFonts w:asciiTheme="minorHAnsi" w:hAnsiTheme="minorHAnsi" w:cstheme="minorHAnsi"/>
                    <w:color w:val="BA0C2F"/>
                    <w:sz w:val="22"/>
                    <w:szCs w:val="22"/>
                  </w:rPr>
                  <w:t>*</w:t>
                </w:r>
                <w:r w:rsidR="00262719">
                  <w:rPr>
                    <w:rStyle w:val="normaltextrun"/>
                    <w:rFonts w:asciiTheme="minorHAnsi" w:hAnsiTheme="minorHAnsi" w:cstheme="minorHAnsi"/>
                    <w:color w:val="BA0C2F"/>
                    <w:sz w:val="22"/>
                    <w:szCs w:val="22"/>
                  </w:rPr>
                  <w:t>:</w:t>
                </w:r>
                <w:r w:rsidR="00293B42">
                  <w:rPr>
                    <w:rStyle w:val="normaltextrun"/>
                    <w:rFonts w:asciiTheme="minorHAnsi" w:hAnsiTheme="minorHAnsi" w:cstheme="minorHAnsi"/>
                    <w:color w:val="BA0C2F"/>
                    <w:sz w:val="22"/>
                    <w:szCs w:val="22"/>
                  </w:rPr>
                  <w:t xml:space="preserve"> </w:t>
                </w:r>
                <w:r w:rsidR="00BB1042">
                  <w:rPr>
                    <w:rStyle w:val="normaltextrun"/>
                    <w:rFonts w:asciiTheme="minorHAnsi" w:hAnsiTheme="minorHAnsi" w:cstheme="minorHAnsi"/>
                    <w:color w:val="BA0C2F"/>
                    <w:sz w:val="22"/>
                    <w:szCs w:val="22"/>
                  </w:rPr>
                  <w:t>0-</w:t>
                </w:r>
                <w:r w:rsidR="00262719">
                  <w:rPr>
                    <w:rStyle w:val="normaltextrun"/>
                    <w:rFonts w:asciiTheme="minorHAnsi" w:hAnsiTheme="minorHAnsi" w:cstheme="minorHAnsi"/>
                    <w:color w:val="BA0C2F"/>
                    <w:sz w:val="22"/>
                    <w:szCs w:val="22"/>
                  </w:rPr>
                  <w:t>69</w:t>
                </w:r>
                <w:r>
                  <w:rPr>
                    <w:rStyle w:val="normaltextrun"/>
                    <w:rFonts w:asciiTheme="minorHAnsi" w:hAnsiTheme="minorHAnsi" w:cstheme="minorHAnsi"/>
                    <w:color w:val="BA0C2F"/>
                    <w:sz w:val="22"/>
                    <w:szCs w:val="22"/>
                  </w:rPr>
                  <w:t>%</w:t>
                </w:r>
              </w:p>
            </w:sdtContent>
          </w:sdt>
        </w:tc>
      </w:tr>
      <w:tr w:rsidR="001F35EA" w:rsidTr="000A7DCC">
        <w:trPr>
          <w:trHeight w:val="135"/>
        </w:trPr>
        <w:tc>
          <w:tcPr>
            <w:tcW w:w="2335" w:type="dxa"/>
            <w:vMerge/>
          </w:tcPr>
          <w:p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1144276972"/>
              <w:placeholder>
                <w:docPart w:val="57DF5D65E2B04127AC15D19114D002F0"/>
              </w:placeholder>
            </w:sdtPr>
            <w:sdtEndPr>
              <w:rPr>
                <w:rStyle w:val="normaltextrun"/>
              </w:rPr>
            </w:sdtEndPr>
            <w:sdtContent>
              <w:p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B: 8</w:t>
                </w:r>
                <w:r w:rsidR="00262719">
                  <w:rPr>
                    <w:rStyle w:val="normaltextrun"/>
                    <w:rFonts w:asciiTheme="minorHAnsi" w:hAnsiTheme="minorHAnsi" w:cstheme="minorHAnsi"/>
                    <w:color w:val="BA0C2F"/>
                    <w:sz w:val="22"/>
                    <w:szCs w:val="22"/>
                  </w:rPr>
                  <w:t>3</w:t>
                </w:r>
                <w:r>
                  <w:rPr>
                    <w:rStyle w:val="normaltextrun"/>
                    <w:rFonts w:asciiTheme="minorHAnsi" w:hAnsiTheme="minorHAnsi" w:cstheme="minorHAnsi"/>
                    <w:color w:val="BA0C2F"/>
                    <w:sz w:val="22"/>
                    <w:szCs w:val="22"/>
                  </w:rPr>
                  <w:t>-8</w:t>
                </w:r>
                <w:r w:rsidR="00AC21C7">
                  <w:rPr>
                    <w:rStyle w:val="normaltextrun"/>
                    <w:rFonts w:asciiTheme="minorHAnsi" w:hAnsiTheme="minorHAnsi" w:cstheme="minorHAnsi"/>
                    <w:color w:val="BA0C2F"/>
                    <w:sz w:val="22"/>
                    <w:szCs w:val="22"/>
                  </w:rPr>
                  <w:t>7</w:t>
                </w:r>
                <w:r>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2057508694"/>
              <w:placeholder>
                <w:docPart w:val="DefaultPlaceholder_-1854013440"/>
              </w:placeholder>
              <w:showingPlcHdr/>
            </w:sdtPr>
            <w:sdtEndPr>
              <w:rPr>
                <w:rStyle w:val="normaltextrun"/>
              </w:rPr>
            </w:sdtEndPr>
            <w:sdtContent>
              <w:p w:rsidR="001F35EA" w:rsidRDefault="00BB1042" w:rsidP="00BB1042">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2E29CE">
                  <w:rPr>
                    <w:rStyle w:val="PlaceholderText"/>
                  </w:rPr>
                  <w:t>Click or tap here to enter text.</w:t>
                </w:r>
              </w:p>
            </w:sdtContent>
          </w:sdt>
        </w:tc>
      </w:tr>
      <w:tr w:rsidR="001F35EA" w:rsidTr="0065311A">
        <w:trPr>
          <w:trHeight w:val="132"/>
        </w:trPr>
        <w:tc>
          <w:tcPr>
            <w:tcW w:w="2335" w:type="dxa"/>
            <w:vMerge/>
          </w:tcPr>
          <w:p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14541412"/>
              <w:placeholder>
                <w:docPart w:val="DefaultPlaceholder_-1854013440"/>
              </w:placeholder>
            </w:sdtPr>
            <w:sdtEndPr>
              <w:rPr>
                <w:rStyle w:val="normaltextrun"/>
              </w:rPr>
            </w:sdtEndPr>
            <w:sdtContent>
              <w:p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B-: 80-8</w:t>
                </w:r>
                <w:r w:rsidR="00262719">
                  <w:rPr>
                    <w:rStyle w:val="normaltextrun"/>
                    <w:rFonts w:asciiTheme="minorHAnsi" w:hAnsiTheme="minorHAnsi" w:cstheme="minorHAnsi"/>
                    <w:color w:val="BA0C2F"/>
                    <w:sz w:val="22"/>
                    <w:szCs w:val="22"/>
                  </w:rPr>
                  <w:t>2</w:t>
                </w:r>
                <w:r>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808167036"/>
              <w:placeholder>
                <w:docPart w:val="DefaultPlaceholder_-1854013440"/>
              </w:placeholder>
              <w:showingPlcHdr/>
            </w:sdtPr>
            <w:sdtEndPr>
              <w:rPr>
                <w:rStyle w:val="normaltextrun"/>
              </w:rPr>
            </w:sdtEndPr>
            <w:sdtContent>
              <w:p w:rsidR="001F35EA" w:rsidRDefault="00262719"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2E29CE">
                  <w:rPr>
                    <w:rStyle w:val="PlaceholderText"/>
                  </w:rPr>
                  <w:t>Click or tap here to enter text.</w:t>
                </w:r>
              </w:p>
            </w:sdtContent>
          </w:sdt>
        </w:tc>
      </w:tr>
      <w:tr w:rsidR="001F35EA" w:rsidTr="0065311A">
        <w:trPr>
          <w:trHeight w:val="132"/>
        </w:trPr>
        <w:tc>
          <w:tcPr>
            <w:tcW w:w="2335" w:type="dxa"/>
            <w:vMerge/>
          </w:tcPr>
          <w:p w:rsidR="001F35EA" w:rsidRDefault="001F35EA" w:rsidP="00F871D0">
            <w:pPr>
              <w:jc w:val="right"/>
              <w:rPr>
                <w:b/>
              </w:rPr>
            </w:pPr>
          </w:p>
        </w:tc>
        <w:tc>
          <w:tcPr>
            <w:tcW w:w="3507" w:type="dxa"/>
          </w:tcPr>
          <w:sdt>
            <w:sdtPr>
              <w:rPr>
                <w:rStyle w:val="normaltextrun"/>
                <w:rFonts w:asciiTheme="minorHAnsi" w:hAnsiTheme="minorHAnsi" w:cstheme="minorHAnsi"/>
                <w:color w:val="BA0C2F"/>
                <w:sz w:val="22"/>
                <w:szCs w:val="22"/>
              </w:rPr>
              <w:id w:val="792415205"/>
              <w:placeholder>
                <w:docPart w:val="DefaultPlaceholder_-1854013440"/>
              </w:placeholder>
            </w:sdtPr>
            <w:sdtEndPr>
              <w:rPr>
                <w:rStyle w:val="normaltextrun"/>
              </w:rPr>
            </w:sdtEndPr>
            <w:sdtContent>
              <w:p w:rsidR="001F35EA" w:rsidRDefault="001F35EA"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C+: 7</w:t>
                </w:r>
                <w:r w:rsidR="00AC21C7">
                  <w:rPr>
                    <w:rStyle w:val="normaltextrun"/>
                    <w:rFonts w:asciiTheme="minorHAnsi" w:hAnsiTheme="minorHAnsi" w:cstheme="minorHAnsi"/>
                    <w:color w:val="BA0C2F"/>
                    <w:sz w:val="22"/>
                    <w:szCs w:val="22"/>
                  </w:rPr>
                  <w:t>8</w:t>
                </w:r>
                <w:r w:rsidR="00262719">
                  <w:rPr>
                    <w:rStyle w:val="normaltextrun"/>
                    <w:rFonts w:asciiTheme="minorHAnsi" w:hAnsiTheme="minorHAnsi" w:cstheme="minorHAnsi"/>
                    <w:color w:val="BA0C2F"/>
                    <w:sz w:val="22"/>
                    <w:szCs w:val="22"/>
                  </w:rPr>
                  <w:t>-79</w:t>
                </w:r>
                <w:r>
                  <w:rPr>
                    <w:rStyle w:val="normaltextrun"/>
                    <w:rFonts w:asciiTheme="minorHAnsi" w:hAnsiTheme="minorHAnsi" w:cstheme="minorHAnsi"/>
                    <w:color w:val="BA0C2F"/>
                    <w:sz w:val="22"/>
                    <w:szCs w:val="22"/>
                  </w:rPr>
                  <w:t>%</w:t>
                </w:r>
              </w:p>
            </w:sdtContent>
          </w:sdt>
        </w:tc>
        <w:tc>
          <w:tcPr>
            <w:tcW w:w="3508" w:type="dxa"/>
          </w:tcPr>
          <w:sdt>
            <w:sdtPr>
              <w:rPr>
                <w:rStyle w:val="normaltextrun"/>
                <w:rFonts w:asciiTheme="minorHAnsi" w:hAnsiTheme="minorHAnsi" w:cstheme="minorHAnsi"/>
                <w:color w:val="BA0C2F"/>
                <w:sz w:val="22"/>
                <w:szCs w:val="22"/>
              </w:rPr>
              <w:id w:val="-639033899"/>
              <w:placeholder>
                <w:docPart w:val="DefaultPlaceholder_-1854013440"/>
              </w:placeholder>
              <w:showingPlcHdr/>
            </w:sdtPr>
            <w:sdtEndPr>
              <w:rPr>
                <w:rStyle w:val="normaltextrun"/>
              </w:rPr>
            </w:sdtEndPr>
            <w:sdtContent>
              <w:p w:rsidR="001F35EA" w:rsidRDefault="00BB1042" w:rsidP="00BB1042">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sidRPr="002E29CE">
                  <w:rPr>
                    <w:rStyle w:val="PlaceholderText"/>
                  </w:rPr>
                  <w:t>Click or tap here to enter text.</w:t>
                </w:r>
              </w:p>
            </w:sdtContent>
          </w:sdt>
        </w:tc>
      </w:tr>
      <w:tr w:rsidR="001F35EA" w:rsidTr="00E24329">
        <w:trPr>
          <w:trHeight w:val="132"/>
        </w:trPr>
        <w:tc>
          <w:tcPr>
            <w:tcW w:w="2335" w:type="dxa"/>
          </w:tcPr>
          <w:p w:rsidR="001F35EA" w:rsidRDefault="001F35EA" w:rsidP="00F871D0">
            <w:pPr>
              <w:jc w:val="right"/>
              <w:rPr>
                <w:b/>
              </w:rPr>
            </w:pPr>
            <w:r>
              <w:rPr>
                <w:b/>
              </w:rPr>
              <w:t>Schedule of Assignments</w:t>
            </w:r>
          </w:p>
        </w:tc>
        <w:sdt>
          <w:sdtPr>
            <w:rPr>
              <w:rStyle w:val="normaltextrun"/>
              <w:rFonts w:asciiTheme="minorHAnsi" w:hAnsiTheme="minorHAnsi" w:cstheme="minorHAnsi"/>
              <w:b/>
              <w:i w:val="0"/>
              <w:iCs w:val="0"/>
              <w:snapToGrid/>
              <w:color w:val="BA0C2F"/>
              <w:sz w:val="22"/>
              <w:szCs w:val="22"/>
            </w:rPr>
            <w:id w:val="-2011130464"/>
            <w:placeholder>
              <w:docPart w:val="DefaultPlaceholder_-1854013440"/>
            </w:placeholder>
          </w:sdtPr>
          <w:sdtEndPr>
            <w:rPr>
              <w:rStyle w:val="normaltextrun"/>
              <w:snapToGrid w:val="0"/>
            </w:rPr>
          </w:sdtEndPr>
          <w:sdtContent>
            <w:tc>
              <w:tcPr>
                <w:tcW w:w="7015" w:type="dxa"/>
                <w:gridSpan w:val="2"/>
              </w:tcPr>
              <w:p w:rsidR="00AC21C7" w:rsidRPr="001112A6" w:rsidRDefault="00D22D2D" w:rsidP="00AC21C7">
                <w:pPr>
                  <w:pStyle w:val="Heading3"/>
                  <w:tabs>
                    <w:tab w:val="clear" w:pos="-720"/>
                  </w:tabs>
                  <w:suppressAutoHyphens w:val="0"/>
                  <w:outlineLvl w:val="2"/>
                  <w:rPr>
                    <w:rFonts w:cs="Arial"/>
                    <w:i w:val="0"/>
                    <w:iCs w:val="0"/>
                    <w:sz w:val="20"/>
                  </w:rPr>
                </w:pPr>
                <w:r>
                  <w:rPr>
                    <w:rFonts w:cs="Arial"/>
                    <w:sz w:val="20"/>
                  </w:rPr>
                  <w:t>Week 1 T</w:t>
                </w:r>
                <w:r w:rsidR="00AC21C7" w:rsidRPr="001112A6">
                  <w:rPr>
                    <w:rFonts w:cs="Arial"/>
                    <w:sz w:val="20"/>
                  </w:rPr>
                  <w:t>he Origins of Civilization</w:t>
                </w:r>
                <w:r w:rsidR="00AC21C7" w:rsidRPr="001112A6">
                  <w:rPr>
                    <w:rFonts w:cs="Arial"/>
                    <w:i w:val="0"/>
                    <w:iCs w:val="0"/>
                    <w:sz w:val="20"/>
                  </w:rPr>
                  <w:t xml:space="preserve"> — The emergence of farming, community life, cities, organized governments, written languages, arts, and religions in Mesopotamia and Egypt in particular, with a survey of the other cradles of civilization around the world as well.</w:t>
                </w:r>
              </w:p>
              <w:p w:rsidR="00AC21C7" w:rsidRPr="001112A6" w:rsidRDefault="00AC21C7" w:rsidP="00AC21C7">
                <w:pPr>
                  <w:rPr>
                    <w:sz w:val="20"/>
                  </w:rPr>
                </w:pPr>
              </w:p>
              <w:p w:rsidR="00AC21C7" w:rsidRPr="001112A6" w:rsidRDefault="002031E6" w:rsidP="00AC21C7">
                <w:pPr>
                  <w:pStyle w:val="Heading3"/>
                  <w:tabs>
                    <w:tab w:val="clear" w:pos="-720"/>
                  </w:tabs>
                  <w:suppressAutoHyphens w:val="0"/>
                  <w:outlineLvl w:val="2"/>
                  <w:rPr>
                    <w:rFonts w:cs="Arial"/>
                    <w:i w:val="0"/>
                    <w:iCs w:val="0"/>
                    <w:sz w:val="20"/>
                  </w:rPr>
                </w:pPr>
                <w:r>
                  <w:rPr>
                    <w:rFonts w:cs="Arial"/>
                    <w:sz w:val="20"/>
                  </w:rPr>
                  <w:t xml:space="preserve">Weeks 2-3 </w:t>
                </w:r>
                <w:r w:rsidR="00AC21C7" w:rsidRPr="001112A6">
                  <w:rPr>
                    <w:rFonts w:cs="Arial"/>
                    <w:sz w:val="20"/>
                  </w:rPr>
                  <w:t>Greco-Roman Civilizations and Their World Interactions</w:t>
                </w:r>
                <w:r w:rsidR="00AC21C7" w:rsidRPr="001112A6">
                  <w:rPr>
                    <w:rFonts w:cs="Arial"/>
                    <w:i w:val="0"/>
                    <w:iCs w:val="0"/>
                    <w:sz w:val="20"/>
                  </w:rPr>
                  <w:t xml:space="preserve">— The political, philosophical, and artistic developments and achievements of the Greek city-states, Roman Republic and Roman Empire. Attention will also be given to the interaction of Greco-Roman culture with those of  Persia, India, and China and others, relating to the impact of conquests of Alexander the Great, and interactions along the silk road.   </w:t>
                </w:r>
              </w:p>
              <w:p w:rsidR="00AC21C7" w:rsidRPr="001112A6" w:rsidRDefault="00AC21C7" w:rsidP="00AC21C7">
                <w:pPr>
                  <w:pStyle w:val="Heading1"/>
                  <w:outlineLvl w:val="0"/>
                  <w:rPr>
                    <w:rFonts w:cs="Arial"/>
                    <w:sz w:val="20"/>
                  </w:rPr>
                </w:pPr>
              </w:p>
              <w:p w:rsidR="00AC21C7" w:rsidRPr="001112A6" w:rsidRDefault="002031E6" w:rsidP="00AC21C7">
                <w:pPr>
                  <w:pStyle w:val="Heading3"/>
                  <w:tabs>
                    <w:tab w:val="clear" w:pos="-720"/>
                  </w:tabs>
                  <w:suppressAutoHyphens w:val="0"/>
                  <w:outlineLvl w:val="2"/>
                  <w:rPr>
                    <w:rFonts w:cs="Arial"/>
                    <w:i w:val="0"/>
                    <w:iCs w:val="0"/>
                    <w:sz w:val="20"/>
                  </w:rPr>
                </w:pPr>
                <w:r>
                  <w:rPr>
                    <w:rFonts w:cs="Arial"/>
                    <w:sz w:val="20"/>
                  </w:rPr>
                  <w:t xml:space="preserve">Weeks 4-5 </w:t>
                </w:r>
                <w:r w:rsidR="00AC21C7" w:rsidRPr="001112A6">
                  <w:rPr>
                    <w:rFonts w:cs="Arial"/>
                    <w:sz w:val="20"/>
                  </w:rPr>
                  <w:t xml:space="preserve">Abrahamic Monotheism — </w:t>
                </w:r>
                <w:r w:rsidR="00AC21C7" w:rsidRPr="001112A6">
                  <w:rPr>
                    <w:rFonts w:cs="Arial"/>
                    <w:i w:val="0"/>
                    <w:iCs w:val="0"/>
                    <w:sz w:val="20"/>
                  </w:rPr>
                  <w:t>The historical evolution, basic beliefs, and historical impact of Judaism, Christianity, and Islam, and well as their relationships with other belief systems around the world.</w:t>
                </w:r>
              </w:p>
              <w:p w:rsidR="00AC21C7" w:rsidRPr="001112A6" w:rsidRDefault="00AC21C7" w:rsidP="00AC21C7">
                <w:pPr>
                  <w:rPr>
                    <w:rFonts w:ascii="Arial" w:hAnsi="Arial" w:cs="Arial"/>
                    <w:sz w:val="20"/>
                  </w:rPr>
                </w:pPr>
              </w:p>
              <w:p w:rsidR="00AC21C7" w:rsidRPr="001112A6" w:rsidRDefault="00D22D2D" w:rsidP="00AC21C7">
                <w:pPr>
                  <w:rPr>
                    <w:rFonts w:ascii="Arial" w:hAnsi="Arial" w:cs="Arial"/>
                    <w:sz w:val="20"/>
                  </w:rPr>
                </w:pPr>
                <w:r>
                  <w:rPr>
                    <w:rFonts w:ascii="Arial" w:hAnsi="Arial" w:cs="Arial"/>
                    <w:i/>
                    <w:iCs/>
                    <w:sz w:val="20"/>
                  </w:rPr>
                  <w:t xml:space="preserve">Week 6 </w:t>
                </w:r>
                <w:r w:rsidR="00AC21C7" w:rsidRPr="001112A6">
                  <w:rPr>
                    <w:rFonts w:ascii="Arial" w:hAnsi="Arial" w:cs="Arial"/>
                    <w:i/>
                    <w:iCs/>
                    <w:sz w:val="20"/>
                  </w:rPr>
                  <w:t>Middle Ages in Europe and Connections to the East</w:t>
                </w:r>
                <w:r w:rsidR="00AC21C7" w:rsidRPr="001112A6">
                  <w:rPr>
                    <w:rFonts w:ascii="Arial" w:hAnsi="Arial" w:cs="Arial"/>
                    <w:sz w:val="20"/>
                  </w:rPr>
                  <w:t xml:space="preserve">— The struggle to restore order, and the movements and mixing of peoples and cultures throughout the Mediterranean world. The gradual development and stabilization of Medieval society, with particular attention on the Roman Catholic Church, law and government, arts, and everyday life. The crises of the late Middle Ages. The interaction with Islam during the Crusades. </w:t>
                </w:r>
              </w:p>
              <w:p w:rsidR="00AC21C7" w:rsidRPr="001112A6" w:rsidRDefault="00AC21C7" w:rsidP="00AC21C7">
                <w:pPr>
                  <w:pStyle w:val="EndnoteText"/>
                  <w:rPr>
                    <w:rFonts w:ascii="Arial" w:hAnsi="Arial" w:cs="Arial"/>
                    <w:sz w:val="20"/>
                  </w:rPr>
                </w:pPr>
              </w:p>
              <w:p w:rsidR="00AC21C7" w:rsidRPr="001112A6" w:rsidRDefault="00D22D2D" w:rsidP="00AC21C7">
                <w:pPr>
                  <w:rPr>
                    <w:rFonts w:ascii="Arial" w:hAnsi="Arial" w:cs="Arial"/>
                    <w:sz w:val="20"/>
                  </w:rPr>
                </w:pPr>
                <w:r>
                  <w:rPr>
                    <w:rFonts w:ascii="Arial" w:hAnsi="Arial" w:cs="Arial"/>
                    <w:i/>
                    <w:iCs/>
                    <w:sz w:val="20"/>
                  </w:rPr>
                  <w:t xml:space="preserve">Weeks 7-8 </w:t>
                </w:r>
                <w:r w:rsidR="00AC21C7" w:rsidRPr="001112A6">
                  <w:rPr>
                    <w:rFonts w:ascii="Arial" w:hAnsi="Arial" w:cs="Arial"/>
                    <w:i/>
                    <w:iCs/>
                    <w:sz w:val="20"/>
                  </w:rPr>
                  <w:t xml:space="preserve">The Early Modern Era — </w:t>
                </w:r>
                <w:r w:rsidR="00AC21C7" w:rsidRPr="001112A6">
                  <w:rPr>
                    <w:rFonts w:ascii="Arial" w:hAnsi="Arial" w:cs="Arial"/>
                    <w:sz w:val="20"/>
                  </w:rPr>
                  <w:t>Events and characteristics of the Renaissance and Reformation. The emergence of the modern bureaucratic state and capitalism. Increasing contacts among global civiliza</w:t>
                </w:r>
                <w:r w:rsidR="00AC21C7" w:rsidRPr="001112A6">
                  <w:rPr>
                    <w:rFonts w:ascii="Arial" w:hAnsi="Arial" w:cs="Arial"/>
                    <w:sz w:val="20"/>
                  </w:rPr>
                  <w:softHyphen/>
                  <w:t>tions, with particular attention to exploration, trade, and European empire</w:t>
                </w:r>
                <w:r w:rsidR="00AC21C7" w:rsidRPr="001112A6">
                  <w:rPr>
                    <w:rFonts w:ascii="Arial" w:hAnsi="Arial" w:cs="Arial"/>
                    <w:sz w:val="20"/>
                  </w:rPr>
                  <w:noBreakHyphen/>
                  <w:t>building. The development of mathematics and science in the era of Kepler and Newton. The age of the Enlightenment.</w:t>
                </w:r>
              </w:p>
              <w:p w:rsidR="00AC21C7" w:rsidRPr="001112A6" w:rsidRDefault="00AC21C7" w:rsidP="00AC21C7">
                <w:pPr>
                  <w:rPr>
                    <w:rFonts w:ascii="Arial" w:hAnsi="Arial" w:cs="Arial"/>
                    <w:sz w:val="20"/>
                  </w:rPr>
                </w:pPr>
              </w:p>
              <w:p w:rsidR="00AC21C7" w:rsidRPr="001112A6" w:rsidRDefault="00D22D2D" w:rsidP="00AC21C7">
                <w:pPr>
                  <w:rPr>
                    <w:rFonts w:ascii="Arial" w:hAnsi="Arial" w:cs="Arial"/>
                    <w:sz w:val="20"/>
                  </w:rPr>
                </w:pPr>
                <w:r>
                  <w:rPr>
                    <w:rFonts w:ascii="Arial" w:hAnsi="Arial" w:cs="Arial"/>
                    <w:i/>
                    <w:iCs/>
                    <w:sz w:val="20"/>
                  </w:rPr>
                  <w:t xml:space="preserve">Weeks 9-10 </w:t>
                </w:r>
                <w:r w:rsidR="00AC21C7" w:rsidRPr="001112A6">
                  <w:rPr>
                    <w:rFonts w:ascii="Arial" w:hAnsi="Arial" w:cs="Arial"/>
                    <w:i/>
                    <w:iCs/>
                    <w:sz w:val="20"/>
                  </w:rPr>
                  <w:t>Political and Intellectual  Revolutions</w:t>
                </w:r>
                <w:r w:rsidR="00AC21C7" w:rsidRPr="001112A6">
                  <w:rPr>
                    <w:rFonts w:ascii="Arial" w:hAnsi="Arial" w:cs="Arial"/>
                    <w:sz w:val="20"/>
                  </w:rPr>
                  <w:t xml:space="preserve"> — Focus on the French Revolution, with connections to the earlier American Revolution, as well as those European revolutions and upheavals that followed them. The Industrial Revolution. The development of liberalism, romanticism, nationalism, and </w:t>
                </w:r>
                <w:r w:rsidR="00AC21C7" w:rsidRPr="001112A6">
                  <w:rPr>
                    <w:rFonts w:ascii="Arial" w:hAnsi="Arial" w:cs="Arial"/>
                    <w:sz w:val="20"/>
                  </w:rPr>
                  <w:lastRenderedPageBreak/>
                  <w:t xml:space="preserve">socialist thinking. The unification of Italy and Germany, and the emergence of the modern nation-state.  </w:t>
                </w:r>
              </w:p>
              <w:p w:rsidR="00AC21C7" w:rsidRPr="001112A6" w:rsidRDefault="00D22D2D" w:rsidP="00AC21C7">
                <w:pPr>
                  <w:rPr>
                    <w:rFonts w:ascii="Arial" w:hAnsi="Arial" w:cs="Arial"/>
                    <w:sz w:val="20"/>
                  </w:rPr>
                </w:pPr>
                <w:r>
                  <w:rPr>
                    <w:rFonts w:ascii="Arial" w:hAnsi="Arial" w:cs="Arial"/>
                    <w:i/>
                    <w:iCs/>
                    <w:sz w:val="20"/>
                  </w:rPr>
                  <w:t xml:space="preserve">Week 11 </w:t>
                </w:r>
                <w:r w:rsidR="00AC21C7" w:rsidRPr="001112A6">
                  <w:rPr>
                    <w:rFonts w:ascii="Arial" w:hAnsi="Arial" w:cs="Arial"/>
                    <w:i/>
                    <w:iCs/>
                    <w:sz w:val="20"/>
                  </w:rPr>
                  <w:t>The New Imperialism —</w:t>
                </w:r>
                <w:r w:rsidR="00AC21C7" w:rsidRPr="001112A6">
                  <w:rPr>
                    <w:rFonts w:ascii="Arial" w:hAnsi="Arial" w:cs="Arial"/>
                    <w:sz w:val="20"/>
                  </w:rPr>
                  <w:t xml:space="preserve"> European empire</w:t>
                </w:r>
                <w:r w:rsidR="00AC21C7" w:rsidRPr="001112A6">
                  <w:rPr>
                    <w:rFonts w:ascii="Arial" w:hAnsi="Arial" w:cs="Arial"/>
                    <w:sz w:val="20"/>
                  </w:rPr>
                  <w:noBreakHyphen/>
                  <w:t>building in Asia and Africa; Japanese industrial transformation and empire-building. The interaction between Western and non</w:t>
                </w:r>
                <w:r w:rsidR="00AC21C7" w:rsidRPr="001112A6">
                  <w:rPr>
                    <w:rFonts w:ascii="Arial" w:hAnsi="Arial" w:cs="Arial"/>
                    <w:sz w:val="20"/>
                  </w:rPr>
                  <w:noBreakHyphen/>
                  <w:t>Western peoples before the First World War</w:t>
                </w:r>
              </w:p>
              <w:p w:rsidR="00AC21C7" w:rsidRPr="001112A6" w:rsidRDefault="00AC21C7" w:rsidP="00AC21C7">
                <w:pPr>
                  <w:rPr>
                    <w:rFonts w:ascii="Arial" w:hAnsi="Arial" w:cs="Arial"/>
                    <w:sz w:val="20"/>
                  </w:rPr>
                </w:pPr>
              </w:p>
              <w:p w:rsidR="00AC21C7" w:rsidRPr="001112A6" w:rsidRDefault="00D22D2D" w:rsidP="00AC21C7">
                <w:pPr>
                  <w:rPr>
                    <w:rFonts w:ascii="Arial" w:hAnsi="Arial" w:cs="Arial"/>
                    <w:sz w:val="20"/>
                  </w:rPr>
                </w:pPr>
                <w:r>
                  <w:rPr>
                    <w:rFonts w:ascii="Arial" w:hAnsi="Arial" w:cs="Arial"/>
                    <w:i/>
                    <w:iCs/>
                    <w:sz w:val="20"/>
                  </w:rPr>
                  <w:t xml:space="preserve">Week 12 </w:t>
                </w:r>
                <w:r w:rsidR="00AC21C7" w:rsidRPr="001112A6">
                  <w:rPr>
                    <w:rFonts w:ascii="Arial" w:hAnsi="Arial" w:cs="Arial"/>
                    <w:i/>
                    <w:iCs/>
                    <w:sz w:val="20"/>
                  </w:rPr>
                  <w:t>Modern Life and the Culture of Progress —</w:t>
                </w:r>
                <w:r w:rsidR="00AC21C7" w:rsidRPr="001112A6">
                  <w:rPr>
                    <w:rFonts w:ascii="Arial" w:hAnsi="Arial" w:cs="Arial"/>
                    <w:sz w:val="20"/>
                  </w:rPr>
                  <w:t xml:space="preserve"> Second Industrial Revolution. City life; sports and leisure; science; intellectual thought; and the arts at the dawn of the 20</w:t>
                </w:r>
                <w:r w:rsidR="00AC21C7" w:rsidRPr="001112A6">
                  <w:rPr>
                    <w:rFonts w:ascii="Arial" w:hAnsi="Arial" w:cs="Arial"/>
                    <w:sz w:val="20"/>
                    <w:vertAlign w:val="superscript"/>
                  </w:rPr>
                  <w:t>th</w:t>
                </w:r>
                <w:r w:rsidR="00AC21C7" w:rsidRPr="001112A6">
                  <w:rPr>
                    <w:rFonts w:ascii="Arial" w:hAnsi="Arial" w:cs="Arial"/>
                    <w:sz w:val="20"/>
                  </w:rPr>
                  <w:t xml:space="preserve"> Century.</w:t>
                </w:r>
              </w:p>
              <w:p w:rsidR="00AC21C7" w:rsidRPr="001112A6" w:rsidRDefault="00AC21C7" w:rsidP="00AC21C7">
                <w:pPr>
                  <w:rPr>
                    <w:rFonts w:ascii="Arial" w:hAnsi="Arial" w:cs="Arial"/>
                    <w:sz w:val="20"/>
                  </w:rPr>
                </w:pPr>
              </w:p>
              <w:p w:rsidR="00AC21C7" w:rsidRPr="001112A6" w:rsidRDefault="00D22D2D" w:rsidP="00AC21C7">
                <w:pPr>
                  <w:rPr>
                    <w:rFonts w:ascii="Arial" w:hAnsi="Arial" w:cs="Arial"/>
                    <w:sz w:val="20"/>
                  </w:rPr>
                </w:pPr>
                <w:r>
                  <w:rPr>
                    <w:rFonts w:ascii="Arial" w:hAnsi="Arial" w:cs="Arial"/>
                    <w:i/>
                    <w:iCs/>
                    <w:sz w:val="20"/>
                  </w:rPr>
                  <w:t xml:space="preserve">Weeks 13-14 </w:t>
                </w:r>
                <w:r w:rsidR="00AC21C7" w:rsidRPr="001112A6">
                  <w:rPr>
                    <w:rFonts w:ascii="Arial" w:hAnsi="Arial" w:cs="Arial"/>
                    <w:i/>
                    <w:iCs/>
                    <w:sz w:val="20"/>
                  </w:rPr>
                  <w:t xml:space="preserve">The World Wars — </w:t>
                </w:r>
                <w:r w:rsidR="00AC21C7" w:rsidRPr="001112A6">
                  <w:rPr>
                    <w:rFonts w:ascii="Arial" w:hAnsi="Arial" w:cs="Arial"/>
                    <w:sz w:val="20"/>
                  </w:rPr>
                  <w:t xml:space="preserve">World War I. Rise of Communism, Fascism, Nazism. The expansion of democracy after WWI and the foundations of the welfare state, especially in north and west Europe. World War II. </w:t>
                </w:r>
              </w:p>
              <w:p w:rsidR="00AC21C7" w:rsidRPr="001112A6" w:rsidRDefault="00AC21C7" w:rsidP="00AC21C7">
                <w:pPr>
                  <w:rPr>
                    <w:rFonts w:ascii="Arial" w:hAnsi="Arial" w:cs="Arial"/>
                    <w:sz w:val="20"/>
                  </w:rPr>
                </w:pPr>
              </w:p>
              <w:p w:rsidR="00AC21C7" w:rsidRDefault="00D22D2D" w:rsidP="00AC21C7">
                <w:pPr>
                  <w:rPr>
                    <w:rFonts w:ascii="Arial" w:hAnsi="Arial" w:cs="Arial"/>
                    <w:sz w:val="20"/>
                  </w:rPr>
                </w:pPr>
                <w:r>
                  <w:rPr>
                    <w:rFonts w:ascii="Arial" w:hAnsi="Arial" w:cs="Arial"/>
                    <w:i/>
                    <w:iCs/>
                    <w:sz w:val="20"/>
                  </w:rPr>
                  <w:t xml:space="preserve">Weeks 15-16 </w:t>
                </w:r>
                <w:r w:rsidR="00AC21C7" w:rsidRPr="001112A6">
                  <w:rPr>
                    <w:rFonts w:ascii="Arial" w:hAnsi="Arial" w:cs="Arial"/>
                    <w:i/>
                    <w:iCs/>
                    <w:sz w:val="20"/>
                  </w:rPr>
                  <w:t>Post WWII and Globalization —</w:t>
                </w:r>
                <w:r w:rsidR="00AC21C7" w:rsidRPr="001112A6">
                  <w:rPr>
                    <w:rFonts w:ascii="Arial" w:hAnsi="Arial" w:cs="Arial"/>
                    <w:sz w:val="20"/>
                  </w:rPr>
                  <w:t xml:space="preserve"> The achievement of independence in the non-Western world. The Cold War and the arms race. The European Union. The maturation of the welfare state. The spread of liberal and democratic political institutions, especially in the last two decades of the century. The intensification of global cultural interaction, especially through the influence of transnational economic institutions and new transportation and communication technologies.</w:t>
                </w:r>
              </w:p>
              <w:p w:rsidR="00D22D2D" w:rsidRDefault="00D22D2D" w:rsidP="00AC21C7">
                <w:pPr>
                  <w:rPr>
                    <w:rFonts w:ascii="Arial" w:hAnsi="Arial" w:cs="Arial"/>
                    <w:bCs/>
                    <w:sz w:val="20"/>
                  </w:rPr>
                </w:pPr>
              </w:p>
              <w:p w:rsidR="00D22D2D" w:rsidRPr="00E564EA" w:rsidRDefault="00ED09E2" w:rsidP="00D22D2D">
                <w:pPr>
                  <w:pStyle w:val="BodyText"/>
                  <w:rPr>
                    <w:rFonts w:cs="Arial"/>
                    <w:b w:val="0"/>
                    <w:szCs w:val="24"/>
                  </w:rPr>
                </w:pPr>
                <w:r>
                  <w:rPr>
                    <w:rFonts w:cs="Arial"/>
                    <w:b w:val="0"/>
                    <w:szCs w:val="24"/>
                  </w:rPr>
                  <w:t>Exam Schedule:</w:t>
                </w:r>
              </w:p>
              <w:p w:rsidR="00D22D2D" w:rsidRPr="00E312E2" w:rsidRDefault="00D22D2D" w:rsidP="00D22D2D">
                <w:pPr>
                  <w:pStyle w:val="BodyText"/>
                  <w:rPr>
                    <w:rFonts w:cs="Arial"/>
                    <w:b w:val="0"/>
                    <w:szCs w:val="24"/>
                  </w:rPr>
                </w:pPr>
                <w:r w:rsidRPr="00E312E2">
                  <w:rPr>
                    <w:rFonts w:cs="Arial"/>
                    <w:b w:val="0"/>
                    <w:szCs w:val="24"/>
                  </w:rPr>
                  <w:t>Exam 1</w:t>
                </w:r>
                <w:r w:rsidR="00327F2C">
                  <w:rPr>
                    <w:rFonts w:cs="Arial"/>
                    <w:b w:val="0"/>
                    <w:szCs w:val="24"/>
                  </w:rPr>
                  <w:tab/>
                </w:r>
                <w:r w:rsidR="00327F2C">
                  <w:rPr>
                    <w:rFonts w:cs="Arial"/>
                    <w:b w:val="0"/>
                    <w:szCs w:val="24"/>
                  </w:rPr>
                  <w:tab/>
                  <w:t>Sept. 2</w:t>
                </w:r>
              </w:p>
              <w:p w:rsidR="00D22D2D" w:rsidRPr="00E312E2" w:rsidRDefault="00D22D2D" w:rsidP="00D22D2D">
                <w:pPr>
                  <w:pStyle w:val="BodyText"/>
                  <w:rPr>
                    <w:rFonts w:cs="Arial"/>
                    <w:b w:val="0"/>
                    <w:szCs w:val="24"/>
                  </w:rPr>
                </w:pPr>
                <w:r w:rsidRPr="00E312E2">
                  <w:rPr>
                    <w:rFonts w:cs="Arial"/>
                    <w:b w:val="0"/>
                    <w:szCs w:val="24"/>
                  </w:rPr>
                  <w:t>Exam 2</w:t>
                </w:r>
                <w:r w:rsidR="00327F2C">
                  <w:rPr>
                    <w:rFonts w:cs="Arial"/>
                    <w:b w:val="0"/>
                    <w:szCs w:val="24"/>
                  </w:rPr>
                  <w:tab/>
                </w:r>
                <w:r w:rsidR="00327F2C">
                  <w:rPr>
                    <w:rFonts w:cs="Arial"/>
                    <w:b w:val="0"/>
                    <w:szCs w:val="24"/>
                  </w:rPr>
                  <w:tab/>
                  <w:t>Oct. 7</w:t>
                </w:r>
              </w:p>
              <w:p w:rsidR="00D22D2D" w:rsidRPr="00E312E2" w:rsidRDefault="00D22D2D" w:rsidP="00D22D2D">
                <w:pPr>
                  <w:pStyle w:val="BodyText"/>
                  <w:rPr>
                    <w:rFonts w:cs="Arial"/>
                    <w:b w:val="0"/>
                    <w:szCs w:val="24"/>
                  </w:rPr>
                </w:pPr>
                <w:r w:rsidRPr="00E312E2">
                  <w:rPr>
                    <w:rFonts w:cs="Arial"/>
                    <w:b w:val="0"/>
                    <w:szCs w:val="24"/>
                  </w:rPr>
                  <w:t>Exam 3</w:t>
                </w:r>
                <w:r w:rsidR="00327F2C">
                  <w:rPr>
                    <w:rFonts w:cs="Arial"/>
                    <w:b w:val="0"/>
                    <w:szCs w:val="24"/>
                  </w:rPr>
                  <w:tab/>
                </w:r>
                <w:r w:rsidR="00327F2C">
                  <w:rPr>
                    <w:rFonts w:cs="Arial"/>
                    <w:b w:val="0"/>
                    <w:szCs w:val="24"/>
                  </w:rPr>
                  <w:tab/>
                  <w:t>Nov. 4</w:t>
                </w:r>
              </w:p>
              <w:p w:rsidR="001F35EA" w:rsidRPr="00327F2C" w:rsidRDefault="00ED09E2" w:rsidP="00327F2C">
                <w:pPr>
                  <w:pStyle w:val="BodyText"/>
                  <w:rPr>
                    <w:rStyle w:val="normaltextrun"/>
                    <w:rFonts w:cs="Arial"/>
                    <w:b w:val="0"/>
                    <w:szCs w:val="24"/>
                  </w:rPr>
                </w:pPr>
                <w:r>
                  <w:rPr>
                    <w:rFonts w:cs="Arial"/>
                    <w:b w:val="0"/>
                    <w:szCs w:val="24"/>
                  </w:rPr>
                  <w:t>Exam 4</w:t>
                </w:r>
                <w:r>
                  <w:rPr>
                    <w:rFonts w:cs="Arial"/>
                    <w:b w:val="0"/>
                    <w:szCs w:val="24"/>
                  </w:rPr>
                  <w:tab/>
                </w:r>
                <w:r>
                  <w:rPr>
                    <w:rFonts w:cs="Arial"/>
                    <w:b w:val="0"/>
                    <w:szCs w:val="24"/>
                  </w:rPr>
                  <w:tab/>
                  <w:t>Dec. 12-16</w:t>
                </w:r>
              </w:p>
            </w:tc>
          </w:sdtContent>
        </w:sdt>
      </w:tr>
      <w:tr w:rsidR="001F35EA" w:rsidTr="00E24329">
        <w:trPr>
          <w:trHeight w:val="132"/>
        </w:trPr>
        <w:tc>
          <w:tcPr>
            <w:tcW w:w="2335" w:type="dxa"/>
          </w:tcPr>
          <w:p w:rsidR="001F35EA" w:rsidRDefault="001F35EA" w:rsidP="00F871D0">
            <w:pPr>
              <w:jc w:val="right"/>
              <w:rPr>
                <w:b/>
              </w:rPr>
            </w:pPr>
            <w:r>
              <w:rPr>
                <w:b/>
              </w:rPr>
              <w:lastRenderedPageBreak/>
              <w:t>Classroom Policies &amp; Information</w:t>
            </w:r>
          </w:p>
        </w:tc>
        <w:sdt>
          <w:sdtPr>
            <w:rPr>
              <w:rStyle w:val="normaltextrun"/>
              <w:rFonts w:ascii="Times New Roman" w:eastAsia="Times New Roman" w:hAnsi="Times New Roman" w:cstheme="minorHAnsi"/>
              <w:color w:val="BA0C2F"/>
              <w:sz w:val="24"/>
              <w:szCs w:val="24"/>
            </w:rPr>
            <w:id w:val="-27656795"/>
            <w:placeholder>
              <w:docPart w:val="DefaultPlaceholder_-1854013440"/>
            </w:placeholder>
          </w:sdtPr>
          <w:sdtEndPr>
            <w:rPr>
              <w:rStyle w:val="normaltextrun"/>
              <w:rFonts w:asciiTheme="minorHAnsi" w:eastAsiaTheme="minorHAnsi" w:hAnsiTheme="minorHAnsi"/>
              <w:sz w:val="22"/>
              <w:szCs w:val="22"/>
            </w:rPr>
          </w:sdtEndPr>
          <w:sdtContent>
            <w:tc>
              <w:tcPr>
                <w:tcW w:w="7015" w:type="dxa"/>
                <w:gridSpan w:val="2"/>
              </w:tcPr>
              <w:p w:rsidR="0091181D" w:rsidRDefault="00C73822" w:rsidP="0091181D">
                <w:pPr>
                  <w:tabs>
                    <w:tab w:val="left" w:pos="0"/>
                  </w:tabs>
                  <w:suppressAutoHyphens/>
                  <w:spacing w:line="240" w:lineRule="atLeast"/>
                  <w:rPr>
                    <w:rFonts w:ascii="Arial" w:hAnsi="Arial"/>
                  </w:rPr>
                </w:pPr>
                <w:r>
                  <w:rPr>
                    <w:rFonts w:ascii="Arial" w:hAnsi="Arial"/>
                  </w:rPr>
                  <w:t>ACADEMIC INTEGRITY</w:t>
                </w:r>
                <w:r w:rsidR="0091181D">
                  <w:rPr>
                    <w:rFonts w:ascii="Arial" w:hAnsi="Arial"/>
                  </w:rPr>
                  <w:t xml:space="preserve">: Academic </w:t>
                </w:r>
                <w:r>
                  <w:rPr>
                    <w:rFonts w:ascii="Arial" w:hAnsi="Arial"/>
                  </w:rPr>
                  <w:t>integrity is foundational to achievement at the Academy and throughout your college career. Cheating on tests, plagiarism on papers, and all forms of academic dishonesty will not be tolerated. Please understand that severe penalties will arise (zero on an assignment, for example) will arise for violating academic integrity and review relevant policies outlined in the Academy handbook.</w:t>
                </w:r>
              </w:p>
              <w:p w:rsidR="0091181D" w:rsidRDefault="0091181D" w:rsidP="0091181D">
                <w:pPr>
                  <w:tabs>
                    <w:tab w:val="left" w:pos="0"/>
                  </w:tabs>
                  <w:suppressAutoHyphens/>
                  <w:spacing w:line="240" w:lineRule="atLeast"/>
                  <w:rPr>
                    <w:rFonts w:ascii="Arial" w:hAnsi="Arial"/>
                  </w:rPr>
                </w:pPr>
              </w:p>
              <w:p w:rsidR="001F35EA" w:rsidRPr="009215CB" w:rsidRDefault="00BB1042" w:rsidP="009215CB">
                <w:pPr>
                  <w:tabs>
                    <w:tab w:val="left" w:pos="0"/>
                  </w:tabs>
                  <w:suppressAutoHyphens/>
                  <w:spacing w:line="240" w:lineRule="atLeast"/>
                  <w:rPr>
                    <w:rStyle w:val="normaltextrun"/>
                    <w:rFonts w:ascii="Arial" w:hAnsi="Arial"/>
                  </w:rPr>
                </w:pPr>
                <w:r>
                  <w:rPr>
                    <w:rFonts w:ascii="Arial" w:hAnsi="Arial"/>
                  </w:rPr>
                  <w:t xml:space="preserve">LAPTOPS: </w:t>
                </w:r>
                <w:r w:rsidR="00327F2C">
                  <w:rPr>
                    <w:rFonts w:ascii="Arial" w:hAnsi="Arial"/>
                  </w:rPr>
                  <w:t xml:space="preserve">Laptops are NOT permitted in class. </w:t>
                </w:r>
                <w:r w:rsidR="0091181D">
                  <w:rPr>
                    <w:rFonts w:ascii="Arial" w:hAnsi="Arial"/>
                  </w:rPr>
                  <w:t xml:space="preserve"> </w:t>
                </w:r>
              </w:p>
            </w:tc>
          </w:sdtContent>
        </w:sdt>
      </w:tr>
      <w:tr w:rsidR="001F35EA" w:rsidTr="00E24329">
        <w:trPr>
          <w:trHeight w:val="132"/>
        </w:trPr>
        <w:tc>
          <w:tcPr>
            <w:tcW w:w="2335" w:type="dxa"/>
          </w:tcPr>
          <w:p w:rsidR="001F35EA" w:rsidRDefault="001F35EA" w:rsidP="00F871D0">
            <w:pPr>
              <w:jc w:val="right"/>
              <w:rPr>
                <w:b/>
              </w:rPr>
            </w:pPr>
            <w:r>
              <w:rPr>
                <w:b/>
              </w:rPr>
              <w:t>Attendance Policy</w:t>
            </w:r>
          </w:p>
        </w:tc>
        <w:sdt>
          <w:sdtPr>
            <w:rPr>
              <w:rStyle w:val="normaltextrun"/>
              <w:rFonts w:asciiTheme="minorHAnsi" w:hAnsiTheme="minorHAnsi" w:cstheme="minorHAnsi"/>
              <w:color w:val="BA0C2F"/>
              <w:sz w:val="22"/>
              <w:szCs w:val="22"/>
            </w:rPr>
            <w:id w:val="190269656"/>
            <w:placeholder>
              <w:docPart w:val="DefaultPlaceholder_-1854013440"/>
            </w:placeholder>
          </w:sdtPr>
          <w:sdtEndPr>
            <w:rPr>
              <w:rStyle w:val="normaltextrun"/>
            </w:rPr>
          </w:sdtEndPr>
          <w:sdtContent>
            <w:tc>
              <w:tcPr>
                <w:tcW w:w="7015" w:type="dxa"/>
                <w:gridSpan w:val="2"/>
              </w:tcPr>
              <w:p w:rsidR="00EF3786" w:rsidRDefault="00EF3786" w:rsidP="00EF3786">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The Indiana Academy regards any absence from class as unexcused, except for illness, death in the family, college or school-related activities, or extenuating circumstances. When a student is absent from class, the instructor reports the absence to the Faculty Attendance Coordinator in the Office of Academic Affairs. Unless the absence is excused by a school official, it is considered unexcused. The instructor does not have discretion in this matter. Four or mo</w:t>
                </w:r>
                <w:r w:rsidR="00281A83">
                  <w:rPr>
                    <w:rStyle w:val="normaltextrun"/>
                    <w:rFonts w:asciiTheme="minorHAnsi" w:hAnsiTheme="minorHAnsi" w:cstheme="minorHAnsi"/>
                    <w:color w:val="BA0C2F"/>
                    <w:sz w:val="22"/>
                    <w:szCs w:val="22"/>
                  </w:rPr>
                  <w:t>re unexcused absences will lead to academic and residential consequences beyond the scope of this class determined by the Office of Academic Affairs (i.e., residential groundings, parent-principal conferences, or detentions).</w:t>
                </w:r>
              </w:p>
              <w:p w:rsidR="00EF3786" w:rsidRDefault="00EF3786" w:rsidP="00EF3786">
                <w:pPr>
                  <w:pStyle w:val="paragraph"/>
                  <w:spacing w:before="0" w:beforeAutospacing="0" w:after="0" w:afterAutospacing="0"/>
                  <w:textAlignment w:val="baseline"/>
                  <w:rPr>
                    <w:rStyle w:val="normaltextrun"/>
                    <w:rFonts w:asciiTheme="minorHAnsi" w:hAnsiTheme="minorHAnsi" w:cstheme="minorHAnsi"/>
                    <w:color w:val="BA0C2F"/>
                    <w:sz w:val="22"/>
                    <w:szCs w:val="22"/>
                  </w:rPr>
                </w:pPr>
              </w:p>
              <w:p w:rsidR="00281A83" w:rsidRDefault="00EF3786" w:rsidP="00EF3786">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 xml:space="preserve">Any homework assignment missed because of an unexcused absence will not be made up for credit and will be given a zero. Any unexcused absence </w:t>
                </w:r>
                <w:r>
                  <w:rPr>
                    <w:rStyle w:val="normaltextrun"/>
                    <w:rFonts w:asciiTheme="minorHAnsi" w:hAnsiTheme="minorHAnsi" w:cstheme="minorHAnsi"/>
                    <w:color w:val="BA0C2F"/>
                    <w:sz w:val="22"/>
                    <w:szCs w:val="22"/>
                  </w:rPr>
                  <w:lastRenderedPageBreak/>
                  <w:t xml:space="preserve">on the day of an exam or project will result in a 30% deduction for that assignment. </w:t>
                </w:r>
              </w:p>
              <w:p w:rsidR="001F35EA" w:rsidRPr="001F35EA" w:rsidRDefault="00281A83" w:rsidP="00EF3786">
                <w:pPr>
                  <w:pStyle w:val="paragraph"/>
                  <w:spacing w:before="0" w:beforeAutospacing="0" w:after="0" w:afterAutospacing="0"/>
                  <w:textAlignment w:val="baseline"/>
                  <w:rPr>
                    <w:rStyle w:val="normaltextrun"/>
                    <w:rFonts w:asciiTheme="minorHAnsi" w:hAnsiTheme="minorHAnsi" w:cstheme="minorHAnsi"/>
                    <w:color w:val="BA0C2F"/>
                    <w:sz w:val="22"/>
                    <w:szCs w:val="22"/>
                  </w:rPr>
                </w:pPr>
                <w:r>
                  <w:rPr>
                    <w:rStyle w:val="normaltextrun"/>
                    <w:rFonts w:asciiTheme="minorHAnsi" w:hAnsiTheme="minorHAnsi" w:cstheme="minorHAnsi"/>
                    <w:color w:val="BA0C2F"/>
                    <w:sz w:val="22"/>
                    <w:szCs w:val="22"/>
                  </w:rPr>
                  <w:t xml:space="preserve">Come to class engaged and prepared to learn. I record attendance in powerschool a few minutes before class. If you are late, please see me afterwards to remind me to change your absence to tardy. Any student arriving fifteen minutes after the start of class will be counted absent for that period. There’s no reason to have your phone out during class, and inappropriate use of a phone during class will result in an unexcused absence.  </w:t>
                </w:r>
              </w:p>
            </w:tc>
          </w:sdtContent>
        </w:sdt>
      </w:tr>
      <w:tr w:rsidR="001F35EA" w:rsidTr="00E24329">
        <w:trPr>
          <w:trHeight w:val="132"/>
        </w:trPr>
        <w:tc>
          <w:tcPr>
            <w:tcW w:w="2335" w:type="dxa"/>
          </w:tcPr>
          <w:p w:rsidR="001F35EA" w:rsidRDefault="001F35EA" w:rsidP="00F871D0">
            <w:pPr>
              <w:jc w:val="right"/>
              <w:rPr>
                <w:b/>
              </w:rPr>
            </w:pPr>
            <w:r>
              <w:rPr>
                <w:b/>
              </w:rPr>
              <w:lastRenderedPageBreak/>
              <w:t>Late Work Policy</w:t>
            </w:r>
          </w:p>
        </w:tc>
        <w:sdt>
          <w:sdtPr>
            <w:rPr>
              <w:rStyle w:val="normaltextrun"/>
              <w:rFonts w:ascii="Times New Roman" w:eastAsia="Times New Roman" w:hAnsi="Times New Roman" w:cstheme="minorHAnsi"/>
              <w:color w:val="BA0C2F"/>
              <w:sz w:val="24"/>
              <w:szCs w:val="24"/>
            </w:rPr>
            <w:id w:val="-868687089"/>
            <w:placeholder>
              <w:docPart w:val="DefaultPlaceholder_-1854013440"/>
            </w:placeholder>
          </w:sdtPr>
          <w:sdtEndPr>
            <w:rPr>
              <w:rStyle w:val="normaltextrun"/>
              <w:rFonts w:asciiTheme="minorHAnsi" w:eastAsiaTheme="minorHAnsi" w:hAnsiTheme="minorHAnsi"/>
              <w:sz w:val="22"/>
              <w:szCs w:val="22"/>
            </w:rPr>
          </w:sdtEndPr>
          <w:sdtContent>
            <w:tc>
              <w:tcPr>
                <w:tcW w:w="7015" w:type="dxa"/>
                <w:gridSpan w:val="2"/>
              </w:tcPr>
              <w:p w:rsidR="001F35EA" w:rsidRPr="00281A83" w:rsidRDefault="00281A83" w:rsidP="00281A83">
                <w:pPr>
                  <w:rPr>
                    <w:rStyle w:val="normaltextrun"/>
                    <w:rFonts w:ascii="Arial" w:hAnsi="Arial" w:cs="Arial"/>
                  </w:rPr>
                </w:pPr>
                <w:r>
                  <w:rPr>
                    <w:rStyle w:val="normaltextrun"/>
                    <w:rFonts w:ascii="Times New Roman" w:eastAsia="Times New Roman" w:hAnsi="Times New Roman" w:cstheme="minorHAnsi"/>
                    <w:color w:val="BA0C2F"/>
                    <w:sz w:val="24"/>
                    <w:szCs w:val="24"/>
                  </w:rPr>
                  <w:t>Missed exams or projects with an excused absence should be made within 2 days of returning to class if possible in order to avoid falling too far behind. Missed quizzes for an excused absence will not be made up, and you will receive your average quiz score for that assignment. Missed quizzes for an unexcused absence will receive a zero.</w:t>
                </w:r>
              </w:p>
            </w:tc>
          </w:sdtContent>
        </w:sdt>
      </w:tr>
      <w:tr w:rsidR="001F35EA" w:rsidTr="00E24329">
        <w:trPr>
          <w:trHeight w:val="132"/>
        </w:trPr>
        <w:tc>
          <w:tcPr>
            <w:tcW w:w="2335" w:type="dxa"/>
          </w:tcPr>
          <w:p w:rsidR="001F35EA" w:rsidRDefault="001F35EA" w:rsidP="00F871D0">
            <w:pPr>
              <w:jc w:val="right"/>
              <w:rPr>
                <w:b/>
              </w:rPr>
            </w:pPr>
            <w:r>
              <w:rPr>
                <w:b/>
              </w:rPr>
              <w:t>Make-up/Re-take Exam Policy</w:t>
            </w:r>
          </w:p>
        </w:tc>
        <w:tc>
          <w:tcPr>
            <w:tcW w:w="7015" w:type="dxa"/>
            <w:gridSpan w:val="2"/>
          </w:tcPr>
          <w:sdt>
            <w:sdtPr>
              <w:rPr>
                <w:rStyle w:val="normaltextrun"/>
                <w:rFonts w:ascii="Times New Roman" w:eastAsia="Times New Roman" w:hAnsi="Times New Roman" w:cstheme="minorHAnsi"/>
                <w:color w:val="BA0C2F"/>
                <w:sz w:val="24"/>
                <w:szCs w:val="24"/>
              </w:rPr>
              <w:id w:val="-282881685"/>
              <w:placeholder>
                <w:docPart w:val="DefaultPlaceholder_-1854013440"/>
              </w:placeholder>
            </w:sdtPr>
            <w:sdtEndPr>
              <w:rPr>
                <w:rStyle w:val="normaltextrun"/>
                <w:rFonts w:asciiTheme="minorHAnsi" w:eastAsiaTheme="minorHAnsi" w:hAnsiTheme="minorHAnsi"/>
                <w:sz w:val="22"/>
                <w:szCs w:val="22"/>
              </w:rPr>
            </w:sdtEndPr>
            <w:sdtContent>
              <w:p w:rsidR="001F35EA" w:rsidRPr="006E456D" w:rsidRDefault="006E456D" w:rsidP="006E456D">
                <w:pPr>
                  <w:tabs>
                    <w:tab w:val="left" w:pos="0"/>
                  </w:tabs>
                  <w:suppressAutoHyphens/>
                  <w:spacing w:line="240" w:lineRule="atLeast"/>
                  <w:rPr>
                    <w:rStyle w:val="normaltextrun"/>
                    <w:rFonts w:ascii="Arial" w:hAnsi="Arial"/>
                  </w:rPr>
                </w:pPr>
                <w:r>
                  <w:rPr>
                    <w:rStyle w:val="normaltextrun"/>
                    <w:rFonts w:ascii="Times New Roman" w:eastAsia="Times New Roman" w:hAnsi="Times New Roman" w:cstheme="minorHAnsi"/>
                    <w:color w:val="BA0C2F"/>
                    <w:sz w:val="24"/>
                    <w:szCs w:val="24"/>
                  </w:rPr>
                  <w:t xml:space="preserve">There are no exam re-takes, and the make-up policy for an excused missed test is explained in the preceding section. </w:t>
                </w:r>
              </w:p>
            </w:sdtContent>
          </w:sdt>
        </w:tc>
      </w:tr>
      <w:tr w:rsidR="001F35EA" w:rsidTr="00E24329">
        <w:trPr>
          <w:trHeight w:val="132"/>
        </w:trPr>
        <w:tc>
          <w:tcPr>
            <w:tcW w:w="2335" w:type="dxa"/>
          </w:tcPr>
          <w:p w:rsidR="001F35EA" w:rsidRDefault="001F35EA" w:rsidP="00F871D0">
            <w:pPr>
              <w:jc w:val="right"/>
              <w:rPr>
                <w:b/>
              </w:rPr>
            </w:pPr>
            <w:r>
              <w:rPr>
                <w:b/>
              </w:rPr>
              <w:t>Dual Credit-High School Credit Policy Statement</w:t>
            </w:r>
          </w:p>
        </w:tc>
        <w:tc>
          <w:tcPr>
            <w:tcW w:w="7015" w:type="dxa"/>
            <w:gridSpan w:val="2"/>
          </w:tcPr>
          <w:p w:rsidR="001F35EA" w:rsidRDefault="001F35EA" w:rsidP="00F871D0">
            <w:pPr>
              <w:pStyle w:val="paragraph"/>
              <w:spacing w:before="0" w:beforeAutospacing="0" w:after="0" w:afterAutospacing="0"/>
              <w:textAlignment w:val="baseline"/>
              <w:rPr>
                <w:rStyle w:val="normaltextrun"/>
                <w:rFonts w:asciiTheme="minorHAnsi" w:hAnsiTheme="minorHAnsi" w:cstheme="minorHAnsi"/>
                <w:sz w:val="22"/>
                <w:szCs w:val="22"/>
              </w:rPr>
            </w:pPr>
            <w:r w:rsidRPr="004E1282">
              <w:rPr>
                <w:rStyle w:val="normaltextrun"/>
                <w:rFonts w:asciiTheme="minorHAnsi" w:hAnsiTheme="minorHAnsi" w:cstheme="minorHAnsi"/>
                <w:sz w:val="22"/>
                <w:szCs w:val="22"/>
              </w:rPr>
              <w:t>Students may choose to enroll in Ball State’s Dual Credit Program to earn college credit for</w:t>
            </w:r>
            <w:r w:rsidR="00C05E46">
              <w:rPr>
                <w:rStyle w:val="normaltextrun"/>
                <w:rFonts w:asciiTheme="minorHAnsi" w:hAnsiTheme="minorHAnsi" w:cstheme="minorHAnsi"/>
                <w:sz w:val="22"/>
                <w:szCs w:val="22"/>
              </w:rPr>
              <w:t>HIST 150</w:t>
            </w:r>
            <w:r w:rsidR="00FF66A9" w:rsidRPr="00FF66A9">
              <w:rPr>
                <w:rStyle w:val="normaltextrun"/>
                <w:rFonts w:asciiTheme="minorHAnsi" w:hAnsiTheme="minorHAnsi" w:cstheme="minorHAnsi"/>
                <w:sz w:val="22"/>
                <w:szCs w:val="22"/>
              </w:rPr>
              <w:t xml:space="preserve">, </w:t>
            </w:r>
            <w:r w:rsidR="00C05E46">
              <w:rPr>
                <w:rStyle w:val="normaltextrun"/>
                <w:rFonts w:asciiTheme="minorHAnsi" w:hAnsiTheme="minorHAnsi" w:cstheme="minorHAnsi"/>
                <w:sz w:val="22"/>
                <w:szCs w:val="22"/>
              </w:rPr>
              <w:t>The West in the World</w:t>
            </w:r>
            <w:r w:rsidR="004E1282" w:rsidRPr="00FF66A9">
              <w:rPr>
                <w:rStyle w:val="normaltextrun"/>
                <w:rFonts w:asciiTheme="minorHAnsi" w:hAnsiTheme="minorHAnsi" w:cstheme="minorHAnsi"/>
                <w:sz w:val="22"/>
                <w:szCs w:val="22"/>
              </w:rPr>
              <w:t>,</w:t>
            </w:r>
            <w:r w:rsidR="004E1282" w:rsidRPr="004E1282">
              <w:rPr>
                <w:rStyle w:val="normaltextrun"/>
                <w:rFonts w:asciiTheme="minorHAnsi" w:hAnsiTheme="minorHAnsi" w:cstheme="minorHAnsi"/>
                <w:sz w:val="22"/>
                <w:szCs w:val="22"/>
              </w:rPr>
              <w:t xml:space="preserve"> from Ball State at a reduced rate of tuition </w:t>
            </w:r>
            <w:r w:rsidR="007C144B" w:rsidRPr="00FF66A9">
              <w:rPr>
                <w:rStyle w:val="normaltextrun"/>
                <w:rFonts w:asciiTheme="minorHAnsi" w:hAnsiTheme="minorHAnsi" w:cstheme="minorHAnsi"/>
                <w:sz w:val="22"/>
                <w:szCs w:val="22"/>
              </w:rPr>
              <w:t>($</w:t>
            </w:r>
            <w:r w:rsidR="00FF66A9" w:rsidRPr="00FF66A9">
              <w:rPr>
                <w:rStyle w:val="normaltextrun"/>
                <w:rFonts w:asciiTheme="minorHAnsi" w:hAnsiTheme="minorHAnsi" w:cstheme="minorHAnsi"/>
                <w:sz w:val="22"/>
                <w:szCs w:val="22"/>
              </w:rPr>
              <w:t>2</w:t>
            </w:r>
            <w:r w:rsidR="00C05E46">
              <w:rPr>
                <w:rStyle w:val="normaltextrun"/>
                <w:rFonts w:asciiTheme="minorHAnsi" w:hAnsiTheme="minorHAnsi" w:cstheme="minorHAnsi"/>
                <w:sz w:val="22"/>
                <w:szCs w:val="22"/>
              </w:rPr>
              <w:t>50 flat fee</w:t>
            </w:r>
            <w:r w:rsidR="007C144B" w:rsidRPr="00FF66A9">
              <w:rPr>
                <w:rStyle w:val="normaltextrun"/>
                <w:rFonts w:asciiTheme="minorHAnsi" w:hAnsiTheme="minorHAnsi" w:cstheme="minorHAnsi"/>
                <w:sz w:val="22"/>
                <w:szCs w:val="22"/>
              </w:rPr>
              <w:t>).</w:t>
            </w:r>
            <w:r w:rsidR="004E1282" w:rsidRPr="004E1282">
              <w:rPr>
                <w:rStyle w:val="normaltextrun"/>
                <w:rFonts w:asciiTheme="minorHAnsi" w:hAnsiTheme="minorHAnsi" w:cstheme="minorHAnsi"/>
                <w:sz w:val="22"/>
                <w:szCs w:val="22"/>
              </w:rPr>
              <w:t xml:space="preserve">Students who are eligible for free or reduced lunch this academic year may enroll at no charge if verified by the school. </w:t>
            </w:r>
          </w:p>
          <w:p w:rsidR="004E1282" w:rsidRDefault="004E1282" w:rsidP="00F871D0">
            <w:pPr>
              <w:pStyle w:val="paragraph"/>
              <w:spacing w:before="0" w:beforeAutospacing="0" w:after="0" w:afterAutospacing="0"/>
              <w:textAlignment w:val="baseline"/>
              <w:rPr>
                <w:rStyle w:val="normaltextrun"/>
                <w:rFonts w:asciiTheme="minorHAnsi" w:hAnsiTheme="minorHAnsi" w:cstheme="minorHAnsi"/>
                <w:color w:val="BA0C2F"/>
                <w:sz w:val="22"/>
                <w:szCs w:val="22"/>
              </w:rPr>
            </w:pPr>
          </w:p>
          <w:p w:rsidR="004E1282" w:rsidRDefault="004E1282" w:rsidP="00F871D0">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To enroll in Ball State’s Dual Credit Program, students should have a 3.0 GPA on a 4.0 scale and complete the application &amp; registration process </w:t>
            </w:r>
            <w:r w:rsidRPr="004E1282">
              <w:rPr>
                <w:rStyle w:val="normaltextrun"/>
                <w:rFonts w:asciiTheme="minorHAnsi" w:hAnsiTheme="minorHAnsi" w:cstheme="minorHAnsi"/>
                <w:sz w:val="22"/>
                <w:szCs w:val="22"/>
                <w:u w:val="single"/>
              </w:rPr>
              <w:t>before the given deadline</w:t>
            </w:r>
            <w:r>
              <w:rPr>
                <w:rStyle w:val="normaltextrun"/>
                <w:rFonts w:asciiTheme="minorHAnsi" w:hAnsiTheme="minorHAnsi" w:cstheme="minorHAnsi"/>
                <w:sz w:val="22"/>
                <w:szCs w:val="22"/>
              </w:rPr>
              <w:t xml:space="preserve">. Ball State will bill students via postal mail; no money should be submitted to the high school. College credit can only be earned during the semester (or, in the case of year-long classes, during the academic year) in which the student is enrolled. Late enrollments are </w:t>
            </w:r>
            <w:r w:rsidRPr="004E1282">
              <w:rPr>
                <w:rStyle w:val="normaltextrun"/>
                <w:rFonts w:asciiTheme="minorHAnsi" w:hAnsiTheme="minorHAnsi" w:cstheme="minorHAnsi"/>
                <w:sz w:val="22"/>
                <w:szCs w:val="22"/>
                <w:u w:val="single"/>
              </w:rPr>
              <w:t>not</w:t>
            </w:r>
            <w:r>
              <w:rPr>
                <w:rStyle w:val="normaltextrun"/>
                <w:rFonts w:asciiTheme="minorHAnsi" w:hAnsiTheme="minorHAnsi" w:cstheme="minorHAnsi"/>
                <w:sz w:val="22"/>
                <w:szCs w:val="22"/>
              </w:rPr>
              <w:t xml:space="preserve"> permitted.</w:t>
            </w:r>
          </w:p>
          <w:p w:rsidR="004E1282" w:rsidRPr="004E1282" w:rsidRDefault="004E1282" w:rsidP="004E1282">
            <w:pPr>
              <w:pStyle w:val="paragraph"/>
              <w:spacing w:after="0"/>
              <w:textAlignment w:val="baseline"/>
              <w:rPr>
                <w:rFonts w:asciiTheme="minorHAnsi" w:hAnsiTheme="minorHAnsi" w:cstheme="minorHAnsi"/>
                <w:sz w:val="22"/>
                <w:szCs w:val="22"/>
              </w:rPr>
            </w:pPr>
            <w:r w:rsidRPr="004E1282">
              <w:rPr>
                <w:rFonts w:asciiTheme="minorHAnsi" w:hAnsiTheme="minorHAnsi" w:cstheme="minorHAnsi"/>
                <w:sz w:val="22"/>
                <w:szCs w:val="22"/>
              </w:rPr>
              <w:t xml:space="preserve">Whether college credit earned through dual credit courses will be accepted by another institution of higher education is determined by the college or university to which a student is seeking admission. Before enrolling through Ball State’s Dual Credit Program, students should check directly with that institution to determine if a course will be accepted and how it will be counted toward graduation requirements. </w:t>
            </w:r>
            <w:r w:rsidRPr="004E1282">
              <w:rPr>
                <w:rFonts w:asciiTheme="minorHAnsi" w:hAnsiTheme="minorHAnsi" w:cstheme="minorHAnsi"/>
                <w:i/>
                <w:sz w:val="22"/>
                <w:szCs w:val="22"/>
              </w:rPr>
              <w:t>Refunds will not be issued if Ball State credits are not able to be transferred.</w:t>
            </w:r>
            <w:r w:rsidRPr="004E1282">
              <w:rPr>
                <w:rFonts w:asciiTheme="minorHAnsi" w:hAnsiTheme="minorHAnsi" w:cstheme="minorHAnsi"/>
                <w:sz w:val="22"/>
                <w:szCs w:val="22"/>
              </w:rPr>
              <w:t xml:space="preserve"> In most cases, students will need to earn a C or better to transfer credit from Ball State to another institution. Grades of D or lower earned in Ball State Dual Credit courses are recorded on a student’s Ball State transcript but may not be able to transfer.</w:t>
            </w:r>
          </w:p>
          <w:p w:rsidR="004E1282" w:rsidRPr="004E1282" w:rsidRDefault="004E1282" w:rsidP="004E1282">
            <w:pPr>
              <w:pStyle w:val="paragraph"/>
              <w:spacing w:before="0" w:beforeAutospacing="0" w:after="0" w:afterAutospacing="0"/>
              <w:textAlignment w:val="baseline"/>
              <w:rPr>
                <w:rStyle w:val="normaltextrun"/>
                <w:rFonts w:asciiTheme="minorHAnsi" w:hAnsiTheme="minorHAnsi" w:cstheme="minorHAnsi"/>
                <w:sz w:val="22"/>
                <w:szCs w:val="22"/>
              </w:rPr>
            </w:pPr>
            <w:r w:rsidRPr="004E1282">
              <w:rPr>
                <w:rFonts w:asciiTheme="minorHAnsi" w:hAnsiTheme="minorHAnsi" w:cstheme="minorHAnsi"/>
                <w:sz w:val="22"/>
                <w:szCs w:val="22"/>
              </w:rPr>
              <w:t>The rigor of this course will be periodically reviewed by Ball State University faculty in an effort to maintain the high quality of education that each student receives.</w:t>
            </w:r>
            <w:r>
              <w:rPr>
                <w:rFonts w:asciiTheme="minorHAnsi" w:hAnsiTheme="minorHAnsi" w:cstheme="minorHAnsi"/>
                <w:sz w:val="22"/>
                <w:szCs w:val="22"/>
              </w:rPr>
              <w:t xml:space="preserve"> To learn more about Ball State’s Dual Credit Program, visit bsu.edu/dualcredit, call 765-285-1581 or email </w:t>
            </w:r>
            <w:hyperlink r:id="rId7" w:history="1">
              <w:r w:rsidR="005A0E7E" w:rsidRPr="00EE542E">
                <w:rPr>
                  <w:rStyle w:val="Hyperlink"/>
                  <w:rFonts w:asciiTheme="minorHAnsi" w:hAnsiTheme="minorHAnsi" w:cstheme="minorHAnsi"/>
                  <w:sz w:val="22"/>
                  <w:szCs w:val="22"/>
                </w:rPr>
                <w:t>dualcredit@bsu.edu</w:t>
              </w:r>
            </w:hyperlink>
            <w:r w:rsidR="00065EF4">
              <w:rPr>
                <w:rFonts w:asciiTheme="minorHAnsi" w:hAnsiTheme="minorHAnsi" w:cstheme="minorHAnsi"/>
                <w:sz w:val="22"/>
                <w:szCs w:val="22"/>
              </w:rPr>
              <w:t>.</w:t>
            </w:r>
          </w:p>
        </w:tc>
      </w:tr>
      <w:tr w:rsidR="004E1282" w:rsidTr="00E24329">
        <w:trPr>
          <w:trHeight w:val="132"/>
        </w:trPr>
        <w:tc>
          <w:tcPr>
            <w:tcW w:w="2335" w:type="dxa"/>
          </w:tcPr>
          <w:p w:rsidR="004E1282" w:rsidRDefault="00065EF4" w:rsidP="00F871D0">
            <w:pPr>
              <w:jc w:val="right"/>
              <w:rPr>
                <w:b/>
              </w:rPr>
            </w:pPr>
            <w:r>
              <w:rPr>
                <w:b/>
              </w:rPr>
              <w:lastRenderedPageBreak/>
              <w:t>BSU Student Rights and Responsibilities</w:t>
            </w:r>
          </w:p>
        </w:tc>
        <w:tc>
          <w:tcPr>
            <w:tcW w:w="7015" w:type="dxa"/>
            <w:gridSpan w:val="2"/>
          </w:tcPr>
          <w:p w:rsidR="00065EF4" w:rsidRDefault="00065EF4" w:rsidP="00F871D0">
            <w:pPr>
              <w:pStyle w:val="paragraph"/>
              <w:spacing w:before="0" w:beforeAutospacing="0" w:after="0" w:afterAutospacing="0"/>
              <w:textAlignment w:val="baseline"/>
              <w:rPr>
                <w:rFonts w:asciiTheme="minorHAnsi" w:hAnsiTheme="minorHAnsi" w:cstheme="minorHAnsi"/>
                <w:sz w:val="22"/>
                <w:szCs w:val="22"/>
              </w:rPr>
            </w:pPr>
            <w:r w:rsidRPr="00065EF4">
              <w:rPr>
                <w:rFonts w:asciiTheme="minorHAnsi" w:hAnsiTheme="minorHAnsi" w:cstheme="minorHAnsi"/>
                <w:sz w:val="22"/>
                <w:szCs w:val="22"/>
              </w:rPr>
              <w:t xml:space="preserve">While enrolled in </w:t>
            </w:r>
            <w:r>
              <w:rPr>
                <w:rFonts w:asciiTheme="minorHAnsi" w:hAnsiTheme="minorHAnsi" w:cstheme="minorHAnsi"/>
                <w:sz w:val="22"/>
                <w:szCs w:val="22"/>
              </w:rPr>
              <w:t>Ball State’s Dual Credit Program</w:t>
            </w:r>
            <w:r w:rsidRPr="00065EF4">
              <w:rPr>
                <w:rFonts w:asciiTheme="minorHAnsi" w:hAnsiTheme="minorHAnsi" w:cstheme="minorHAnsi"/>
                <w:sz w:val="22"/>
                <w:szCs w:val="22"/>
              </w:rPr>
              <w:t>, you are expected to abide by the academic rules of behavior befitting a university student. You should read the</w:t>
            </w:r>
            <w:r w:rsidRPr="005A0E7E">
              <w:rPr>
                <w:rFonts w:asciiTheme="minorHAnsi" w:hAnsiTheme="minorHAnsi" w:cstheme="minorHAnsi"/>
                <w:b/>
                <w:i/>
                <w:sz w:val="22"/>
                <w:szCs w:val="22"/>
              </w:rPr>
              <w:t>Dual Credit Student and Parent Handbook</w:t>
            </w:r>
            <w:r>
              <w:rPr>
                <w:rFonts w:asciiTheme="minorHAnsi" w:hAnsiTheme="minorHAnsi" w:cstheme="minorHAnsi"/>
                <w:sz w:val="22"/>
                <w:szCs w:val="22"/>
              </w:rPr>
              <w:t xml:space="preserve">, located at </w:t>
            </w:r>
            <w:hyperlink r:id="rId8" w:history="1">
              <w:r w:rsidRPr="00E6682B">
                <w:rPr>
                  <w:rStyle w:val="Hyperlink"/>
                  <w:rFonts w:asciiTheme="minorHAnsi" w:hAnsiTheme="minorHAnsi" w:cstheme="minorHAnsi"/>
                  <w:sz w:val="22"/>
                  <w:szCs w:val="22"/>
                </w:rPr>
                <w:t>bsu.edu/dualcredit</w:t>
              </w:r>
            </w:hyperlink>
            <w:r>
              <w:rPr>
                <w:rFonts w:asciiTheme="minorHAnsi" w:hAnsiTheme="minorHAnsi" w:cstheme="minorHAnsi"/>
                <w:sz w:val="22"/>
                <w:szCs w:val="22"/>
              </w:rPr>
              <w:t xml:space="preserve">. In particular, review the Code of Student Rights and Responsibilities, focusing on the policies regarding student rights and responsibilities, behavior, academic integrity, and related procedures. </w:t>
            </w:r>
          </w:p>
          <w:p w:rsidR="00065EF4" w:rsidRDefault="00065EF4" w:rsidP="00F871D0">
            <w:pPr>
              <w:pStyle w:val="paragraph"/>
              <w:spacing w:before="0" w:beforeAutospacing="0" w:after="0" w:afterAutospacing="0"/>
              <w:textAlignment w:val="baseline"/>
              <w:rPr>
                <w:rStyle w:val="normaltextrun"/>
              </w:rPr>
            </w:pPr>
          </w:p>
          <w:p w:rsidR="00065EF4" w:rsidRPr="004E1282" w:rsidRDefault="00065EF4" w:rsidP="00F871D0">
            <w:pPr>
              <w:pStyle w:val="paragraph"/>
              <w:spacing w:before="0" w:beforeAutospacing="0" w:after="0" w:afterAutospacing="0"/>
              <w:textAlignment w:val="baseline"/>
              <w:rPr>
                <w:rStyle w:val="normaltextrun"/>
                <w:rFonts w:asciiTheme="minorHAnsi" w:hAnsiTheme="minorHAnsi" w:cstheme="minorHAnsi"/>
                <w:sz w:val="22"/>
                <w:szCs w:val="22"/>
              </w:rPr>
            </w:pPr>
            <w:r w:rsidRPr="005A0E7E">
              <w:rPr>
                <w:rFonts w:asciiTheme="minorHAnsi" w:hAnsiTheme="minorHAnsi" w:cstheme="minorHAnsi"/>
                <w:sz w:val="22"/>
                <w:szCs w:val="22"/>
              </w:rPr>
              <w:t xml:space="preserve">The </w:t>
            </w:r>
            <w:r w:rsidRPr="005A0E7E">
              <w:rPr>
                <w:rFonts w:asciiTheme="minorHAnsi" w:hAnsiTheme="minorHAnsi" w:cstheme="minorHAnsi"/>
                <w:b/>
                <w:i/>
                <w:sz w:val="22"/>
                <w:szCs w:val="22"/>
              </w:rPr>
              <w:t>Dual Credit Student and Parent Handbook</w:t>
            </w:r>
            <w:r w:rsidRPr="005A0E7E">
              <w:rPr>
                <w:rFonts w:asciiTheme="minorHAnsi" w:hAnsiTheme="minorHAnsi" w:cstheme="minorHAnsi"/>
                <w:sz w:val="22"/>
                <w:szCs w:val="22"/>
              </w:rPr>
              <w:t xml:space="preserve"> includes information regarding student qualifications, prerequisites, available courses, responsibilities, </w:t>
            </w:r>
            <w:r w:rsidR="005A0E7E" w:rsidRPr="005A0E7E">
              <w:rPr>
                <w:rFonts w:asciiTheme="minorHAnsi" w:hAnsiTheme="minorHAnsi" w:cstheme="minorHAnsi"/>
                <w:sz w:val="22"/>
                <w:szCs w:val="22"/>
              </w:rPr>
              <w:t>financial aid stipulations, transferability, withdrawal, refund and billing policies and more. It is important that you review the information contained in it.</w:t>
            </w:r>
          </w:p>
        </w:tc>
      </w:tr>
      <w:tr w:rsidR="00E6682B" w:rsidTr="00E24329">
        <w:trPr>
          <w:trHeight w:val="132"/>
        </w:trPr>
        <w:tc>
          <w:tcPr>
            <w:tcW w:w="2335" w:type="dxa"/>
          </w:tcPr>
          <w:p w:rsidR="00E6682B" w:rsidRDefault="00E6682B" w:rsidP="00F871D0">
            <w:pPr>
              <w:jc w:val="right"/>
              <w:rPr>
                <w:b/>
              </w:rPr>
            </w:pPr>
            <w:r>
              <w:rPr>
                <w:b/>
              </w:rPr>
              <w:t>Student Academic Ethics Policy</w:t>
            </w:r>
          </w:p>
        </w:tc>
        <w:tc>
          <w:tcPr>
            <w:tcW w:w="7015" w:type="dxa"/>
            <w:gridSpan w:val="2"/>
          </w:tcPr>
          <w:p w:rsidR="00E6682B" w:rsidRDefault="00E6682B" w:rsidP="00F871D0">
            <w:pPr>
              <w:pStyle w:val="paragraph"/>
              <w:spacing w:before="0" w:beforeAutospacing="0" w:after="0" w:afterAutospacing="0"/>
              <w:textAlignment w:val="baseline"/>
              <w:rPr>
                <w:rFonts w:asciiTheme="minorHAnsi" w:hAnsiTheme="minorHAnsi" w:cstheme="minorHAnsi"/>
                <w:sz w:val="22"/>
                <w:szCs w:val="22"/>
              </w:rPr>
            </w:pPr>
            <w:r w:rsidRPr="00E6682B">
              <w:rPr>
                <w:rFonts w:asciiTheme="minorHAnsi" w:hAnsiTheme="minorHAnsi" w:cstheme="minorHAnsi"/>
                <w:sz w:val="22"/>
                <w:szCs w:val="22"/>
              </w:rPr>
              <w:t xml:space="preserve">Actions which include but are not limited to cheating, plagiarism, falsely claiming to have completed work, cooperating with another person in academic dishonesty, knowingly destroying or altering another student's work, or attempting to commit an act of academic dishonesty that violates the Student Academic Ethics Policy (http://www.bsu.edu/associateprovost/academicethics).   </w:t>
            </w:r>
          </w:p>
          <w:p w:rsidR="00E6682B" w:rsidRDefault="00E6682B" w:rsidP="00F871D0">
            <w:pPr>
              <w:pStyle w:val="paragraph"/>
              <w:spacing w:before="0" w:beforeAutospacing="0" w:after="0" w:afterAutospacing="0"/>
              <w:textAlignment w:val="baseline"/>
              <w:rPr>
                <w:rFonts w:asciiTheme="minorHAnsi" w:hAnsiTheme="minorHAnsi" w:cstheme="minorHAnsi"/>
                <w:sz w:val="22"/>
                <w:szCs w:val="22"/>
              </w:rPr>
            </w:pPr>
          </w:p>
          <w:p w:rsidR="00E6682B" w:rsidRDefault="00E6682B" w:rsidP="00F871D0">
            <w:pPr>
              <w:pStyle w:val="paragraph"/>
              <w:spacing w:before="0" w:beforeAutospacing="0" w:after="0" w:afterAutospacing="0"/>
              <w:textAlignment w:val="baseline"/>
              <w:rPr>
                <w:rFonts w:asciiTheme="minorHAnsi" w:hAnsiTheme="minorHAnsi" w:cstheme="minorHAnsi"/>
                <w:sz w:val="22"/>
                <w:szCs w:val="22"/>
              </w:rPr>
            </w:pPr>
            <w:r w:rsidRPr="00E6682B">
              <w:rPr>
                <w:rFonts w:asciiTheme="minorHAnsi" w:hAnsiTheme="minorHAnsi" w:cstheme="minorHAnsi"/>
                <w:sz w:val="22"/>
                <w:szCs w:val="22"/>
              </w:rPr>
              <w:t>The consequences of academic dishonesty are determined on a case-by-case basis by each instructor and may include but are not limited to one or more of the following academic sanctions: informal meeting, removal from dual credit course, dismissal from the university, or other appropriate consequence.</w:t>
            </w:r>
          </w:p>
        </w:tc>
      </w:tr>
      <w:tr w:rsidR="005A0E7E" w:rsidTr="00E24329">
        <w:trPr>
          <w:trHeight w:val="132"/>
        </w:trPr>
        <w:tc>
          <w:tcPr>
            <w:tcW w:w="2335" w:type="dxa"/>
          </w:tcPr>
          <w:p w:rsidR="005A0E7E" w:rsidRDefault="005A0E7E" w:rsidP="00F871D0">
            <w:pPr>
              <w:jc w:val="right"/>
              <w:rPr>
                <w:b/>
              </w:rPr>
            </w:pPr>
            <w:r>
              <w:rPr>
                <w:b/>
              </w:rPr>
              <w:t>Policy on the Americans with Disabilities Act (ADA)</w:t>
            </w:r>
          </w:p>
        </w:tc>
        <w:tc>
          <w:tcPr>
            <w:tcW w:w="7015" w:type="dxa"/>
            <w:gridSpan w:val="2"/>
          </w:tcPr>
          <w:p w:rsidR="005A0E7E" w:rsidRPr="00065EF4" w:rsidRDefault="005A0E7E" w:rsidP="00F871D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w:t>
            </w:r>
            <w:r w:rsidRPr="005A0E7E">
              <w:rPr>
                <w:rFonts w:asciiTheme="minorHAnsi" w:hAnsiTheme="minorHAnsi" w:cstheme="minorHAnsi"/>
                <w:sz w:val="22"/>
                <w:szCs w:val="22"/>
              </w:rPr>
              <w:t xml:space="preserve">f you need course adaptations or accommodations because of a disability, please contact the </w:t>
            </w:r>
            <w:r w:rsidRPr="005A0E7E">
              <w:rPr>
                <w:rFonts w:asciiTheme="minorHAnsi" w:hAnsiTheme="minorHAnsi" w:cstheme="minorHAnsi"/>
                <w:b/>
                <w:i/>
                <w:sz w:val="22"/>
                <w:szCs w:val="22"/>
              </w:rPr>
              <w:t>Office of Disability Services</w:t>
            </w:r>
            <w:r w:rsidRPr="005A0E7E">
              <w:rPr>
                <w:rFonts w:asciiTheme="minorHAnsi" w:hAnsiTheme="minorHAnsi" w:cstheme="minorHAnsi"/>
                <w:sz w:val="22"/>
                <w:szCs w:val="22"/>
              </w:rPr>
              <w:t xml:space="preserve">. The </w:t>
            </w:r>
            <w:r w:rsidRPr="005A0E7E">
              <w:rPr>
                <w:rFonts w:asciiTheme="minorHAnsi" w:hAnsiTheme="minorHAnsi" w:cstheme="minorHAnsi"/>
                <w:b/>
                <w:i/>
                <w:sz w:val="22"/>
                <w:szCs w:val="22"/>
              </w:rPr>
              <w:t>Office of Disability Services</w:t>
            </w:r>
            <w:r w:rsidRPr="005A0E7E">
              <w:rPr>
                <w:rFonts w:asciiTheme="minorHAnsi" w:hAnsiTheme="minorHAnsi" w:cstheme="minorHAnsi"/>
                <w:sz w:val="22"/>
                <w:szCs w:val="22"/>
              </w:rPr>
              <w:t xml:space="preserve"> coordinates services for students with disabilities; documentation of a disability needs to be on file in that office before any accommodations can be provided. Disability services can be contacted at 765-285-5293 or </w:t>
            </w:r>
            <w:hyperlink r:id="rId9" w:history="1">
              <w:r w:rsidRPr="00EE542E">
                <w:rPr>
                  <w:rStyle w:val="Hyperlink"/>
                  <w:rFonts w:asciiTheme="minorHAnsi" w:hAnsiTheme="minorHAnsi" w:cstheme="minorHAnsi"/>
                  <w:sz w:val="22"/>
                  <w:szCs w:val="22"/>
                </w:rPr>
                <w:t>dsd@bsu.edu</w:t>
              </w:r>
            </w:hyperlink>
            <w:r w:rsidRPr="005A0E7E">
              <w:rPr>
                <w:rFonts w:asciiTheme="minorHAnsi" w:hAnsiTheme="minorHAnsi" w:cstheme="minorHAnsi"/>
                <w:sz w:val="22"/>
                <w:szCs w:val="22"/>
              </w:rPr>
              <w:t>.</w:t>
            </w:r>
          </w:p>
        </w:tc>
      </w:tr>
      <w:tr w:rsidR="005A0E7E" w:rsidTr="00E24329">
        <w:trPr>
          <w:trHeight w:val="132"/>
        </w:trPr>
        <w:tc>
          <w:tcPr>
            <w:tcW w:w="2335" w:type="dxa"/>
          </w:tcPr>
          <w:p w:rsidR="005A0E7E" w:rsidRDefault="005A0E7E" w:rsidP="00F871D0">
            <w:pPr>
              <w:jc w:val="right"/>
              <w:rPr>
                <w:b/>
              </w:rPr>
            </w:pPr>
            <w:r>
              <w:rPr>
                <w:b/>
              </w:rPr>
              <w:t>Title IX – Sexual Misconduct</w:t>
            </w:r>
          </w:p>
        </w:tc>
        <w:tc>
          <w:tcPr>
            <w:tcW w:w="7015" w:type="dxa"/>
            <w:gridSpan w:val="2"/>
          </w:tcPr>
          <w:p w:rsidR="005A0E7E" w:rsidRDefault="005A0E7E" w:rsidP="00F871D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szCs w:val="22"/>
              </w:rPr>
              <w:t>Ball State University is committed to establishing and maintaining an effective, safe, and nondiscriminatory educational environment in which all individuals are treated with respect and dignity. For information about Ball State University’s Interim Title IX Policy and Procedures, please visit our website. Please note that the University’s policy and procedures have undergone significant revisions starting with the 2020-21 school year and ongoing.</w:t>
            </w:r>
          </w:p>
          <w:p w:rsidR="005A0E7E" w:rsidRDefault="005A0E7E" w:rsidP="00F871D0">
            <w:pPr>
              <w:pStyle w:val="paragraph"/>
              <w:spacing w:before="0" w:beforeAutospacing="0" w:after="0" w:afterAutospacing="0"/>
              <w:textAlignment w:val="baseline"/>
              <w:rPr>
                <w:rFonts w:asciiTheme="minorHAnsi" w:hAnsiTheme="minorHAnsi" w:cstheme="minorHAnsi"/>
                <w:sz w:val="22"/>
                <w:szCs w:val="22"/>
              </w:rPr>
            </w:pPr>
          </w:p>
          <w:p w:rsidR="005A0E7E" w:rsidRDefault="005A0E7E" w:rsidP="00F871D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szCs w:val="22"/>
              </w:rPr>
              <w:t xml:space="preserve">Consistent with the University’s Notice of Nondiscrimination and in accordance with the U.S. Department of Education’s implementing regulations for Title IX of the Education Amendments of 1972 (“Title IX”), Ball State University prohibits sexual harassment that occurs within its education programs and activities. This prohibition extends to all applicants for admission or employment and to all students (any status) and all employees (any status). An individual who is found to have committed sexual harassment in violation of this policy is subject to the full range of University discipline, up to and including termination of employment or expulsion. The University will provide persons who have experienced sexual </w:t>
            </w:r>
            <w:r w:rsidRPr="005A0E7E">
              <w:rPr>
                <w:rFonts w:asciiTheme="minorHAnsi" w:hAnsiTheme="minorHAnsi" w:cstheme="minorHAnsi"/>
                <w:sz w:val="22"/>
                <w:szCs w:val="22"/>
              </w:rPr>
              <w:lastRenderedPageBreak/>
              <w:t>harassment with ongoing remedies as reasonably necessary to restore or preserve access to the University’s education program andactivities.</w:t>
            </w:r>
          </w:p>
          <w:p w:rsidR="005A0E7E" w:rsidRDefault="005A0E7E" w:rsidP="00F871D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szCs w:val="22"/>
              </w:rPr>
              <w:t xml:space="preserve">Inquiries concerning the specific application of Title IX at Ball State should be directed to Ms. Katie Slabaugh, Associate Dean of Students/Title IX Coordinator in the Frank A. Bracken Administration Building, room 238, 765-285-1545, kslabaugh@bsu.edu. Persons can also contact the U.S. Department of Education Office for Civil Rights, Washington, D.C. 20202-1328, 1-800-421-3481, ocr@ed.gov.  </w:t>
            </w:r>
          </w:p>
        </w:tc>
      </w:tr>
      <w:tr w:rsidR="00E6682B" w:rsidTr="00E24329">
        <w:trPr>
          <w:trHeight w:val="132"/>
        </w:trPr>
        <w:tc>
          <w:tcPr>
            <w:tcW w:w="2335" w:type="dxa"/>
          </w:tcPr>
          <w:p w:rsidR="00E6682B" w:rsidRDefault="00E6682B" w:rsidP="00F871D0">
            <w:pPr>
              <w:jc w:val="right"/>
              <w:rPr>
                <w:b/>
              </w:rPr>
            </w:pPr>
            <w:r>
              <w:rPr>
                <w:b/>
              </w:rPr>
              <w:lastRenderedPageBreak/>
              <w:t>Diversity Statement</w:t>
            </w:r>
          </w:p>
        </w:tc>
        <w:tc>
          <w:tcPr>
            <w:tcW w:w="7015" w:type="dxa"/>
            <w:gridSpan w:val="2"/>
          </w:tcPr>
          <w:p w:rsidR="00E6682B" w:rsidRPr="00E6682B" w:rsidRDefault="00E6682B" w:rsidP="00F871D0">
            <w:pPr>
              <w:pStyle w:val="paragraph"/>
              <w:spacing w:before="0" w:beforeAutospacing="0" w:after="0" w:afterAutospacing="0"/>
              <w:textAlignment w:val="baseline"/>
              <w:rPr>
                <w:rFonts w:asciiTheme="minorHAnsi" w:hAnsiTheme="minorHAnsi" w:cstheme="minorHAnsi"/>
                <w:sz w:val="22"/>
              </w:rPr>
            </w:pPr>
            <w:r w:rsidRPr="00E6682B">
              <w:rPr>
                <w:rFonts w:asciiTheme="minorHAnsi" w:hAnsiTheme="minorHAnsi" w:cstheme="minorHAnsi"/>
                <w:iCs/>
                <w:sz w:val="22"/>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w:t>
            </w:r>
            <w:hyperlink r:id="rId10" w:history="1">
              <w:r w:rsidRPr="00E6682B">
                <w:rPr>
                  <w:rStyle w:val="Hyperlink"/>
                  <w:rFonts w:asciiTheme="minorHAnsi" w:hAnsiTheme="minorHAnsi" w:cstheme="minorHAnsi"/>
                  <w:b/>
                  <w:bCs/>
                  <w:iCs/>
                  <w:sz w:val="22"/>
                </w:rPr>
                <w:t>Beneficence Pledge</w:t>
              </w:r>
            </w:hyperlink>
            <w:r w:rsidRPr="00E6682B">
              <w:rPr>
                <w:rFonts w:asciiTheme="minorHAnsi" w:hAnsiTheme="minorHAnsi" w:cstheme="minorHAnsi"/>
                <w:iCs/>
                <w:sz w:val="22"/>
              </w:rPr>
              <w:t> and through university resources found at </w:t>
            </w:r>
            <w:hyperlink r:id="rId11" w:history="1">
              <w:r w:rsidRPr="00E6682B">
                <w:rPr>
                  <w:rStyle w:val="Hyperlink"/>
                  <w:rFonts w:asciiTheme="minorHAnsi" w:hAnsiTheme="minorHAnsi" w:cstheme="minorHAnsi"/>
                  <w:b/>
                  <w:bCs/>
                  <w:iCs/>
                  <w:sz w:val="22"/>
                </w:rPr>
                <w:t>http://cms.bsu.edu/campuslife/multiculturalcenter</w:t>
              </w:r>
            </w:hyperlink>
            <w:r w:rsidRPr="00E6682B">
              <w:rPr>
                <w:rFonts w:asciiTheme="minorHAnsi" w:hAnsiTheme="minorHAnsi" w:cstheme="minorHAnsi"/>
                <w:iCs/>
                <w:sz w:val="22"/>
              </w:rPr>
              <w:t>.</w:t>
            </w:r>
          </w:p>
        </w:tc>
      </w:tr>
      <w:tr w:rsidR="001542BA" w:rsidTr="00E24329">
        <w:trPr>
          <w:trHeight w:val="132"/>
        </w:trPr>
        <w:tc>
          <w:tcPr>
            <w:tcW w:w="2335" w:type="dxa"/>
          </w:tcPr>
          <w:p w:rsidR="001542BA" w:rsidRDefault="001542BA" w:rsidP="00F871D0">
            <w:pPr>
              <w:jc w:val="right"/>
              <w:rPr>
                <w:b/>
              </w:rPr>
            </w:pPr>
            <w:r>
              <w:rPr>
                <w:b/>
              </w:rPr>
              <w:t>The Learning Center</w:t>
            </w:r>
          </w:p>
        </w:tc>
        <w:tc>
          <w:tcPr>
            <w:tcW w:w="7015" w:type="dxa"/>
            <w:gridSpan w:val="2"/>
          </w:tcPr>
          <w:p w:rsidR="001542BA" w:rsidRPr="001542BA"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The Learning Center offers free Tutoring and Academic Coaching for many courses at Ball State.  Students can make appointments for online (Zoom) or in-person (NQ 350) appointments. Unvaccinated students are required to wear masks and practice physical distancing in the Learning Center.  </w:t>
            </w:r>
          </w:p>
          <w:p w:rsidR="001542BA" w:rsidRPr="001542BA"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To make an appointment, visit my.bsu.edu and click on “TutorTrac” in the Additional Tools section, or just go directly to </w:t>
            </w:r>
            <w:hyperlink r:id="rId12" w:tgtFrame="_blank" w:history="1">
              <w:r w:rsidRPr="001542BA">
                <w:rPr>
                  <w:rStyle w:val="Hyperlink"/>
                  <w:rFonts w:asciiTheme="minorHAnsi" w:hAnsiTheme="minorHAnsi" w:cstheme="minorHAnsi"/>
                  <w:b/>
                  <w:bCs/>
                  <w:iCs/>
                  <w:sz w:val="22"/>
                </w:rPr>
                <w:t>https://ballstate.go-redrock.com</w:t>
              </w:r>
            </w:hyperlink>
            <w:r w:rsidRPr="001542BA">
              <w:rPr>
                <w:rFonts w:asciiTheme="minorHAnsi" w:hAnsiTheme="minorHAnsi" w:cstheme="minorHAnsi"/>
                <w:iCs/>
                <w:sz w:val="22"/>
              </w:rPr>
              <w:t>.</w:t>
            </w:r>
          </w:p>
          <w:p w:rsidR="001542BA" w:rsidRPr="001542BA"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Testing accommodations for students with disabilities are available for students who have received the appropriate documentation from Disability Services.  Tests may be administered in the Learning Center.  </w:t>
            </w:r>
          </w:p>
          <w:p w:rsidR="001542BA" w:rsidRPr="001542BA"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Supplemental Instruction is available in select courses.  If you have an SI leader for your course, that person will provide students with information the first week of school regarding weekly study sessions.</w:t>
            </w:r>
          </w:p>
          <w:p w:rsidR="001542BA" w:rsidRPr="00E6682B" w:rsidRDefault="001542BA" w:rsidP="001542BA">
            <w:pPr>
              <w:pStyle w:val="paragraph"/>
              <w:spacing w:after="0"/>
              <w:textAlignment w:val="baseline"/>
              <w:rPr>
                <w:rFonts w:asciiTheme="minorHAnsi" w:hAnsiTheme="minorHAnsi" w:cstheme="minorHAnsi"/>
                <w:iCs/>
                <w:sz w:val="22"/>
              </w:rPr>
            </w:pPr>
            <w:r w:rsidRPr="001542BA">
              <w:rPr>
                <w:rFonts w:asciiTheme="minorHAnsi" w:hAnsiTheme="minorHAnsi" w:cstheme="minorHAnsi"/>
                <w:iCs/>
                <w:sz w:val="22"/>
              </w:rPr>
              <w:t>For more information about all of our programming, visit </w:t>
            </w:r>
            <w:hyperlink r:id="rId13" w:tgtFrame="_blank" w:history="1">
              <w:r w:rsidRPr="001542BA">
                <w:rPr>
                  <w:rStyle w:val="Hyperlink"/>
                  <w:rFonts w:asciiTheme="minorHAnsi" w:hAnsiTheme="minorHAnsi" w:cstheme="minorHAnsi"/>
                  <w:b/>
                  <w:bCs/>
                  <w:iCs/>
                  <w:sz w:val="22"/>
                </w:rPr>
                <w:t>bsu.edu/learningcenter</w:t>
              </w:r>
            </w:hyperlink>
            <w:r w:rsidRPr="001542BA">
              <w:rPr>
                <w:rFonts w:asciiTheme="minorHAnsi" w:hAnsiTheme="minorHAnsi" w:cstheme="minorHAnsi"/>
                <w:iCs/>
                <w:sz w:val="22"/>
              </w:rPr>
              <w:t> or call 765-285-1006.</w:t>
            </w:r>
          </w:p>
        </w:tc>
      </w:tr>
      <w:tr w:rsidR="001542BA" w:rsidTr="00E24329">
        <w:trPr>
          <w:trHeight w:val="132"/>
        </w:trPr>
        <w:tc>
          <w:tcPr>
            <w:tcW w:w="2335" w:type="dxa"/>
          </w:tcPr>
          <w:p w:rsidR="001542BA" w:rsidRDefault="001542BA" w:rsidP="00F871D0">
            <w:pPr>
              <w:jc w:val="right"/>
              <w:rPr>
                <w:b/>
              </w:rPr>
            </w:pPr>
            <w:r>
              <w:rPr>
                <w:b/>
              </w:rPr>
              <w:t>The Writing Center</w:t>
            </w:r>
          </w:p>
        </w:tc>
        <w:tc>
          <w:tcPr>
            <w:tcW w:w="7015" w:type="dxa"/>
            <w:gridSpan w:val="2"/>
          </w:tcPr>
          <w:p w:rsidR="001542BA" w:rsidRPr="001542BA" w:rsidRDefault="001542BA" w:rsidP="00F871D0">
            <w:pPr>
              <w:pStyle w:val="paragraph"/>
              <w:spacing w:before="0" w:beforeAutospacing="0" w:after="0" w:afterAutospacing="0"/>
              <w:textAlignment w:val="baseline"/>
              <w:rPr>
                <w:rFonts w:asciiTheme="minorHAnsi" w:hAnsiTheme="minorHAnsi" w:cstheme="minorHAnsi"/>
                <w:iCs/>
                <w:sz w:val="22"/>
              </w:rPr>
            </w:pPr>
            <w:r w:rsidRPr="001542BA">
              <w:rPr>
                <w:rFonts w:asciiTheme="minorHAnsi" w:hAnsiTheme="minorHAnsi" w:cstheme="minorHAnsi"/>
                <w:iCs/>
                <w:sz w:val="22"/>
              </w:rPr>
              <w:t>All writers improve with practice and feedback, so as a student in this course, you are encouraged to use the Writing Center (in Robert Bell 295, Bracken Library, or online) to get additional feedback on your writing. To schedule a free appointment to discuss your writing, go to </w:t>
            </w:r>
            <w:hyperlink r:id="rId14" w:history="1">
              <w:r w:rsidRPr="001542BA">
                <w:rPr>
                  <w:rStyle w:val="Hyperlink"/>
                  <w:rFonts w:asciiTheme="minorHAnsi" w:hAnsiTheme="minorHAnsi" w:cstheme="minorHAnsi"/>
                  <w:b/>
                  <w:bCs/>
                  <w:iCs/>
                  <w:sz w:val="22"/>
                </w:rPr>
                <w:t>www.bsu.edu/writingcenter</w:t>
              </w:r>
            </w:hyperlink>
            <w:r w:rsidRPr="001542BA">
              <w:rPr>
                <w:rFonts w:asciiTheme="minorHAnsi" w:hAnsiTheme="minorHAnsi" w:cstheme="minorHAnsi"/>
                <w:iCs/>
                <w:sz w:val="22"/>
              </w:rPr>
              <w:t>. Online and in-person appointments are available seven days a week; however, plan ahead because appointments book quickly!</w:t>
            </w:r>
          </w:p>
        </w:tc>
      </w:tr>
      <w:tr w:rsidR="005A0E7E" w:rsidTr="00E24329">
        <w:trPr>
          <w:trHeight w:val="132"/>
        </w:trPr>
        <w:tc>
          <w:tcPr>
            <w:tcW w:w="2335" w:type="dxa"/>
          </w:tcPr>
          <w:p w:rsidR="005A0E7E" w:rsidRDefault="005A0E7E" w:rsidP="00F871D0">
            <w:pPr>
              <w:jc w:val="right"/>
              <w:rPr>
                <w:b/>
              </w:rPr>
            </w:pPr>
            <w:r>
              <w:rPr>
                <w:b/>
              </w:rPr>
              <w:t>Syllabus Change Policy</w:t>
            </w:r>
          </w:p>
        </w:tc>
        <w:tc>
          <w:tcPr>
            <w:tcW w:w="7015" w:type="dxa"/>
            <w:gridSpan w:val="2"/>
          </w:tcPr>
          <w:p w:rsidR="005A0E7E" w:rsidRPr="005A0E7E" w:rsidRDefault="005A0E7E" w:rsidP="00F871D0">
            <w:pPr>
              <w:pStyle w:val="paragraph"/>
              <w:spacing w:before="0" w:beforeAutospacing="0" w:after="0" w:afterAutospacing="0"/>
              <w:textAlignment w:val="baseline"/>
              <w:rPr>
                <w:rFonts w:asciiTheme="minorHAnsi" w:hAnsiTheme="minorHAnsi" w:cstheme="minorHAnsi"/>
                <w:sz w:val="22"/>
                <w:szCs w:val="22"/>
              </w:rPr>
            </w:pPr>
            <w:r w:rsidRPr="005A0E7E">
              <w:rPr>
                <w:rFonts w:asciiTheme="minorHAnsi" w:hAnsiTheme="minorHAnsi" w:cstheme="minorHAnsi"/>
                <w:sz w:val="22"/>
              </w:rPr>
              <w:t>This syllabus is a guide to the course and may be subject to change with reasonable advanced notice as course needs arise.</w:t>
            </w:r>
            <w:r w:rsidRPr="005A0E7E">
              <w:rPr>
                <w:rStyle w:val="eop"/>
                <w:rFonts w:ascii="Calibri" w:hAnsi="Calibri" w:cs="Calibri"/>
                <w:color w:val="000000"/>
                <w:sz w:val="20"/>
                <w:szCs w:val="22"/>
                <w:shd w:val="clear" w:color="auto" w:fill="FFFFFF"/>
              </w:rPr>
              <w:t> </w:t>
            </w:r>
          </w:p>
        </w:tc>
      </w:tr>
    </w:tbl>
    <w:p w:rsidR="0004228B" w:rsidRDefault="0004228B" w:rsidP="0004228B"/>
    <w:sectPr w:rsidR="0004228B" w:rsidSect="0092429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AAE" w:rsidRDefault="00CF1AAE" w:rsidP="00F871D0">
      <w:pPr>
        <w:spacing w:after="0" w:line="240" w:lineRule="auto"/>
      </w:pPr>
      <w:r>
        <w:separator/>
      </w:r>
    </w:p>
  </w:endnote>
  <w:endnote w:type="continuationSeparator" w:id="0">
    <w:p w:rsidR="00CF1AAE" w:rsidRDefault="00CF1AAE" w:rsidP="00F8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D0" w:rsidRPr="00F871D0" w:rsidRDefault="00F871D0">
    <w:pPr>
      <w:pStyle w:val="Footer"/>
      <w:rPr>
        <w:color w:val="767171" w:themeColor="background2" w:themeShade="80"/>
      </w:rPr>
    </w:pPr>
    <w:r w:rsidRPr="00F871D0">
      <w:rPr>
        <w:color w:val="767171" w:themeColor="background2" w:themeShade="80"/>
      </w:rPr>
      <w:t>2022-2023 Ball State University Dual Credit Program Syllabus</w:t>
    </w:r>
  </w:p>
  <w:p w:rsidR="00F871D0" w:rsidRDefault="00F87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AAE" w:rsidRDefault="00CF1AAE" w:rsidP="00F871D0">
      <w:pPr>
        <w:spacing w:after="0" w:line="240" w:lineRule="auto"/>
      </w:pPr>
      <w:r>
        <w:separator/>
      </w:r>
    </w:p>
  </w:footnote>
  <w:footnote w:type="continuationSeparator" w:id="0">
    <w:p w:rsidR="00CF1AAE" w:rsidRDefault="00CF1AAE" w:rsidP="00F87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094F8A2-059D-48E1-91B4-72F6FED23AC6}"/>
    <w:docVar w:name="dgnword-eventsink" w:val="2698818806880"/>
  </w:docVars>
  <w:rsids>
    <w:rsidRoot w:val="0004228B"/>
    <w:rsid w:val="0004228B"/>
    <w:rsid w:val="00065EF4"/>
    <w:rsid w:val="00072875"/>
    <w:rsid w:val="00115FF3"/>
    <w:rsid w:val="001542BA"/>
    <w:rsid w:val="00192FC0"/>
    <w:rsid w:val="001970EB"/>
    <w:rsid w:val="001B284F"/>
    <w:rsid w:val="001E4BE8"/>
    <w:rsid w:val="001F35EA"/>
    <w:rsid w:val="002031E6"/>
    <w:rsid w:val="00262719"/>
    <w:rsid w:val="002640A5"/>
    <w:rsid w:val="00281A83"/>
    <w:rsid w:val="00285033"/>
    <w:rsid w:val="00293B42"/>
    <w:rsid w:val="00327F2C"/>
    <w:rsid w:val="003346CC"/>
    <w:rsid w:val="003517DB"/>
    <w:rsid w:val="003D78A6"/>
    <w:rsid w:val="004E1282"/>
    <w:rsid w:val="005146D0"/>
    <w:rsid w:val="005A0E7E"/>
    <w:rsid w:val="005A6ACE"/>
    <w:rsid w:val="005E2409"/>
    <w:rsid w:val="00603339"/>
    <w:rsid w:val="00621963"/>
    <w:rsid w:val="00622914"/>
    <w:rsid w:val="006E456D"/>
    <w:rsid w:val="00735769"/>
    <w:rsid w:val="007B70A7"/>
    <w:rsid w:val="007C144B"/>
    <w:rsid w:val="00837993"/>
    <w:rsid w:val="00851277"/>
    <w:rsid w:val="0086147A"/>
    <w:rsid w:val="008A6A3E"/>
    <w:rsid w:val="008D63AD"/>
    <w:rsid w:val="0091181D"/>
    <w:rsid w:val="009215CB"/>
    <w:rsid w:val="00924293"/>
    <w:rsid w:val="009336C8"/>
    <w:rsid w:val="00A714E6"/>
    <w:rsid w:val="00A91F78"/>
    <w:rsid w:val="00AB25AB"/>
    <w:rsid w:val="00AB33CE"/>
    <w:rsid w:val="00AC21C7"/>
    <w:rsid w:val="00B3771C"/>
    <w:rsid w:val="00BB1042"/>
    <w:rsid w:val="00BE4289"/>
    <w:rsid w:val="00BF3DD1"/>
    <w:rsid w:val="00BF46B3"/>
    <w:rsid w:val="00BF4E52"/>
    <w:rsid w:val="00BF59F2"/>
    <w:rsid w:val="00C05E46"/>
    <w:rsid w:val="00C73822"/>
    <w:rsid w:val="00CC50EB"/>
    <w:rsid w:val="00CD262D"/>
    <w:rsid w:val="00CF1AAE"/>
    <w:rsid w:val="00CF5CC7"/>
    <w:rsid w:val="00D22D2D"/>
    <w:rsid w:val="00D77800"/>
    <w:rsid w:val="00DA32B2"/>
    <w:rsid w:val="00DC39B3"/>
    <w:rsid w:val="00E6682B"/>
    <w:rsid w:val="00ED09E2"/>
    <w:rsid w:val="00ED41D1"/>
    <w:rsid w:val="00EE7A7B"/>
    <w:rsid w:val="00EF3786"/>
    <w:rsid w:val="00F00F6C"/>
    <w:rsid w:val="00F467BE"/>
    <w:rsid w:val="00F53DDC"/>
    <w:rsid w:val="00F56BDE"/>
    <w:rsid w:val="00F871D0"/>
    <w:rsid w:val="00FB3F6A"/>
    <w:rsid w:val="00FE0103"/>
    <w:rsid w:val="00FF6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C0701-9D6D-4A04-8212-05406820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293"/>
  </w:style>
  <w:style w:type="paragraph" w:styleId="Heading1">
    <w:name w:val="heading 1"/>
    <w:basedOn w:val="Normal"/>
    <w:next w:val="Normal"/>
    <w:link w:val="Heading1Char"/>
    <w:qFormat/>
    <w:rsid w:val="00AC21C7"/>
    <w:pPr>
      <w:keepNext/>
      <w:widowControl w:val="0"/>
      <w:tabs>
        <w:tab w:val="left" w:pos="-720"/>
      </w:tabs>
      <w:suppressAutoHyphens/>
      <w:spacing w:after="0" w:line="240" w:lineRule="auto"/>
      <w:outlineLvl w:val="0"/>
    </w:pPr>
    <w:rPr>
      <w:rFonts w:ascii="Arial" w:eastAsia="Times New Roman" w:hAnsi="Arial" w:cs="Times New Roman"/>
      <w:b/>
      <w:bCs/>
      <w:snapToGrid w:val="0"/>
      <w:sz w:val="24"/>
      <w:szCs w:val="20"/>
    </w:rPr>
  </w:style>
  <w:style w:type="paragraph" w:styleId="Heading3">
    <w:name w:val="heading 3"/>
    <w:basedOn w:val="Normal"/>
    <w:next w:val="Normal"/>
    <w:link w:val="Heading3Char"/>
    <w:qFormat/>
    <w:rsid w:val="00AC21C7"/>
    <w:pPr>
      <w:keepNext/>
      <w:widowControl w:val="0"/>
      <w:tabs>
        <w:tab w:val="left" w:pos="-720"/>
      </w:tabs>
      <w:suppressAutoHyphens/>
      <w:spacing w:after="0" w:line="240" w:lineRule="auto"/>
      <w:outlineLvl w:val="2"/>
    </w:pPr>
    <w:rPr>
      <w:rFonts w:ascii="Arial" w:eastAsia="Times New Roman" w:hAnsi="Arial" w:cs="Times New Roman"/>
      <w:i/>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228B"/>
    <w:rPr>
      <w:color w:val="808080"/>
    </w:rPr>
  </w:style>
  <w:style w:type="paragraph" w:styleId="Header">
    <w:name w:val="header"/>
    <w:basedOn w:val="Normal"/>
    <w:link w:val="HeaderChar"/>
    <w:uiPriority w:val="99"/>
    <w:unhideWhenUsed/>
    <w:rsid w:val="00F87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D0"/>
  </w:style>
  <w:style w:type="paragraph" w:styleId="Footer">
    <w:name w:val="footer"/>
    <w:basedOn w:val="Normal"/>
    <w:link w:val="FooterChar"/>
    <w:uiPriority w:val="99"/>
    <w:unhideWhenUsed/>
    <w:rsid w:val="00F87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1D0"/>
  </w:style>
  <w:style w:type="paragraph" w:customStyle="1" w:styleId="paragraph">
    <w:name w:val="paragraph"/>
    <w:basedOn w:val="Normal"/>
    <w:rsid w:val="00F87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71D0"/>
  </w:style>
  <w:style w:type="character" w:customStyle="1" w:styleId="eop">
    <w:name w:val="eop"/>
    <w:basedOn w:val="DefaultParagraphFont"/>
    <w:rsid w:val="00F871D0"/>
  </w:style>
  <w:style w:type="character" w:customStyle="1" w:styleId="tabchar">
    <w:name w:val="tabchar"/>
    <w:basedOn w:val="DefaultParagraphFont"/>
    <w:rsid w:val="00F871D0"/>
  </w:style>
  <w:style w:type="character" w:styleId="FollowedHyperlink">
    <w:name w:val="FollowedHyperlink"/>
    <w:basedOn w:val="DefaultParagraphFont"/>
    <w:uiPriority w:val="99"/>
    <w:semiHidden/>
    <w:unhideWhenUsed/>
    <w:rsid w:val="004E1282"/>
    <w:rPr>
      <w:color w:val="954F72" w:themeColor="followedHyperlink"/>
      <w:u w:val="single"/>
    </w:rPr>
  </w:style>
  <w:style w:type="character" w:styleId="Hyperlink">
    <w:name w:val="Hyperlink"/>
    <w:basedOn w:val="DefaultParagraphFont"/>
    <w:uiPriority w:val="99"/>
    <w:unhideWhenUsed/>
    <w:rsid w:val="004E1282"/>
    <w:rPr>
      <w:color w:val="0563C1" w:themeColor="hyperlink"/>
      <w:u w:val="single"/>
    </w:rPr>
  </w:style>
  <w:style w:type="character" w:customStyle="1" w:styleId="UnresolvedMention1">
    <w:name w:val="Unresolved Mention1"/>
    <w:basedOn w:val="DefaultParagraphFont"/>
    <w:uiPriority w:val="99"/>
    <w:semiHidden/>
    <w:unhideWhenUsed/>
    <w:rsid w:val="004E1282"/>
    <w:rPr>
      <w:color w:val="605E5C"/>
      <w:shd w:val="clear" w:color="auto" w:fill="E1DFDD"/>
    </w:rPr>
  </w:style>
  <w:style w:type="paragraph" w:styleId="TOC3">
    <w:name w:val="toc 3"/>
    <w:basedOn w:val="Normal"/>
    <w:next w:val="Normal"/>
    <w:autoRedefine/>
    <w:semiHidden/>
    <w:rsid w:val="002640A5"/>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4"/>
      <w:szCs w:val="20"/>
    </w:rPr>
  </w:style>
  <w:style w:type="character" w:customStyle="1" w:styleId="Heading1Char">
    <w:name w:val="Heading 1 Char"/>
    <w:basedOn w:val="DefaultParagraphFont"/>
    <w:link w:val="Heading1"/>
    <w:rsid w:val="00AC21C7"/>
    <w:rPr>
      <w:rFonts w:ascii="Arial" w:eastAsia="Times New Roman" w:hAnsi="Arial" w:cs="Times New Roman"/>
      <w:b/>
      <w:bCs/>
      <w:snapToGrid w:val="0"/>
      <w:sz w:val="24"/>
      <w:szCs w:val="20"/>
    </w:rPr>
  </w:style>
  <w:style w:type="character" w:customStyle="1" w:styleId="Heading3Char">
    <w:name w:val="Heading 3 Char"/>
    <w:basedOn w:val="DefaultParagraphFont"/>
    <w:link w:val="Heading3"/>
    <w:rsid w:val="00AC21C7"/>
    <w:rPr>
      <w:rFonts w:ascii="Arial" w:eastAsia="Times New Roman" w:hAnsi="Arial" w:cs="Times New Roman"/>
      <w:i/>
      <w:iCs/>
      <w:snapToGrid w:val="0"/>
      <w:sz w:val="24"/>
      <w:szCs w:val="20"/>
    </w:rPr>
  </w:style>
  <w:style w:type="paragraph" w:styleId="EndnoteText">
    <w:name w:val="endnote text"/>
    <w:basedOn w:val="Normal"/>
    <w:link w:val="EndnoteTextChar"/>
    <w:semiHidden/>
    <w:rsid w:val="00AC21C7"/>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AC21C7"/>
    <w:rPr>
      <w:rFonts w:ascii="Courier New" w:eastAsia="Times New Roman" w:hAnsi="Courier New" w:cs="Times New Roman"/>
      <w:snapToGrid w:val="0"/>
      <w:sz w:val="24"/>
      <w:szCs w:val="20"/>
    </w:rPr>
  </w:style>
  <w:style w:type="paragraph" w:styleId="BodyText">
    <w:name w:val="Body Text"/>
    <w:basedOn w:val="Normal"/>
    <w:link w:val="BodyTextChar"/>
    <w:rsid w:val="00D22D2D"/>
    <w:pPr>
      <w:widowControl w:val="0"/>
      <w:tabs>
        <w:tab w:val="left" w:pos="-720"/>
      </w:tabs>
      <w:suppressAutoHyphens/>
      <w:spacing w:after="0" w:line="240" w:lineRule="auto"/>
    </w:pPr>
    <w:rPr>
      <w:rFonts w:ascii="Arial" w:eastAsia="Times New Roman" w:hAnsi="Arial" w:cs="Times New Roman"/>
      <w:b/>
      <w:snapToGrid w:val="0"/>
      <w:sz w:val="24"/>
      <w:szCs w:val="20"/>
    </w:rPr>
  </w:style>
  <w:style w:type="character" w:customStyle="1" w:styleId="BodyTextChar">
    <w:name w:val="Body Text Char"/>
    <w:basedOn w:val="DefaultParagraphFont"/>
    <w:link w:val="BodyText"/>
    <w:rsid w:val="00D22D2D"/>
    <w:rPr>
      <w:rFonts w:ascii="Arial" w:eastAsia="Times New Roman" w:hAnsi="Arial"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27251">
      <w:bodyDiv w:val="1"/>
      <w:marLeft w:val="0"/>
      <w:marRight w:val="0"/>
      <w:marTop w:val="0"/>
      <w:marBottom w:val="0"/>
      <w:divBdr>
        <w:top w:val="none" w:sz="0" w:space="0" w:color="auto"/>
        <w:left w:val="none" w:sz="0" w:space="0" w:color="auto"/>
        <w:bottom w:val="none" w:sz="0" w:space="0" w:color="auto"/>
        <w:right w:val="none" w:sz="0" w:space="0" w:color="auto"/>
      </w:divBdr>
    </w:div>
    <w:div w:id="870804277">
      <w:bodyDiv w:val="1"/>
      <w:marLeft w:val="0"/>
      <w:marRight w:val="0"/>
      <w:marTop w:val="0"/>
      <w:marBottom w:val="0"/>
      <w:divBdr>
        <w:top w:val="none" w:sz="0" w:space="0" w:color="auto"/>
        <w:left w:val="none" w:sz="0" w:space="0" w:color="auto"/>
        <w:bottom w:val="none" w:sz="0" w:space="0" w:color="auto"/>
        <w:right w:val="none" w:sz="0" w:space="0" w:color="auto"/>
      </w:divBdr>
      <w:divsChild>
        <w:div w:id="1825513846">
          <w:marLeft w:val="0"/>
          <w:marRight w:val="0"/>
          <w:marTop w:val="0"/>
          <w:marBottom w:val="0"/>
          <w:divBdr>
            <w:top w:val="none" w:sz="0" w:space="0" w:color="auto"/>
            <w:left w:val="none" w:sz="0" w:space="0" w:color="auto"/>
            <w:bottom w:val="none" w:sz="0" w:space="0" w:color="auto"/>
            <w:right w:val="none" w:sz="0" w:space="0" w:color="auto"/>
          </w:divBdr>
        </w:div>
        <w:div w:id="1340040148">
          <w:marLeft w:val="0"/>
          <w:marRight w:val="0"/>
          <w:marTop w:val="0"/>
          <w:marBottom w:val="0"/>
          <w:divBdr>
            <w:top w:val="none" w:sz="0" w:space="0" w:color="auto"/>
            <w:left w:val="none" w:sz="0" w:space="0" w:color="auto"/>
            <w:bottom w:val="none" w:sz="0" w:space="0" w:color="auto"/>
            <w:right w:val="none" w:sz="0" w:space="0" w:color="auto"/>
          </w:divBdr>
        </w:div>
        <w:div w:id="1433359032">
          <w:marLeft w:val="0"/>
          <w:marRight w:val="0"/>
          <w:marTop w:val="0"/>
          <w:marBottom w:val="0"/>
          <w:divBdr>
            <w:top w:val="none" w:sz="0" w:space="0" w:color="auto"/>
            <w:left w:val="none" w:sz="0" w:space="0" w:color="auto"/>
            <w:bottom w:val="none" w:sz="0" w:space="0" w:color="auto"/>
            <w:right w:val="none" w:sz="0" w:space="0" w:color="auto"/>
          </w:divBdr>
        </w:div>
        <w:div w:id="1833792217">
          <w:marLeft w:val="0"/>
          <w:marRight w:val="0"/>
          <w:marTop w:val="0"/>
          <w:marBottom w:val="0"/>
          <w:divBdr>
            <w:top w:val="none" w:sz="0" w:space="0" w:color="auto"/>
            <w:left w:val="none" w:sz="0" w:space="0" w:color="auto"/>
            <w:bottom w:val="none" w:sz="0" w:space="0" w:color="auto"/>
            <w:right w:val="none" w:sz="0" w:space="0" w:color="auto"/>
          </w:divBdr>
        </w:div>
        <w:div w:id="735665800">
          <w:marLeft w:val="0"/>
          <w:marRight w:val="0"/>
          <w:marTop w:val="0"/>
          <w:marBottom w:val="0"/>
          <w:divBdr>
            <w:top w:val="none" w:sz="0" w:space="0" w:color="auto"/>
            <w:left w:val="none" w:sz="0" w:space="0" w:color="auto"/>
            <w:bottom w:val="none" w:sz="0" w:space="0" w:color="auto"/>
            <w:right w:val="none" w:sz="0" w:space="0" w:color="auto"/>
          </w:divBdr>
        </w:div>
        <w:div w:id="681080486">
          <w:marLeft w:val="0"/>
          <w:marRight w:val="0"/>
          <w:marTop w:val="0"/>
          <w:marBottom w:val="0"/>
          <w:divBdr>
            <w:top w:val="none" w:sz="0" w:space="0" w:color="auto"/>
            <w:left w:val="none" w:sz="0" w:space="0" w:color="auto"/>
            <w:bottom w:val="none" w:sz="0" w:space="0" w:color="auto"/>
            <w:right w:val="none" w:sz="0" w:space="0" w:color="auto"/>
          </w:divBdr>
        </w:div>
        <w:div w:id="1590656364">
          <w:marLeft w:val="0"/>
          <w:marRight w:val="0"/>
          <w:marTop w:val="0"/>
          <w:marBottom w:val="0"/>
          <w:divBdr>
            <w:top w:val="none" w:sz="0" w:space="0" w:color="auto"/>
            <w:left w:val="none" w:sz="0" w:space="0" w:color="auto"/>
            <w:bottom w:val="none" w:sz="0" w:space="0" w:color="auto"/>
            <w:right w:val="none" w:sz="0" w:space="0" w:color="auto"/>
          </w:divBdr>
        </w:div>
      </w:divsChild>
    </w:div>
    <w:div w:id="925842092">
      <w:bodyDiv w:val="1"/>
      <w:marLeft w:val="0"/>
      <w:marRight w:val="0"/>
      <w:marTop w:val="0"/>
      <w:marBottom w:val="0"/>
      <w:divBdr>
        <w:top w:val="none" w:sz="0" w:space="0" w:color="auto"/>
        <w:left w:val="none" w:sz="0" w:space="0" w:color="auto"/>
        <w:bottom w:val="none" w:sz="0" w:space="0" w:color="auto"/>
        <w:right w:val="none" w:sz="0" w:space="0" w:color="auto"/>
      </w:divBdr>
    </w:div>
    <w:div w:id="1127507133">
      <w:bodyDiv w:val="1"/>
      <w:marLeft w:val="0"/>
      <w:marRight w:val="0"/>
      <w:marTop w:val="0"/>
      <w:marBottom w:val="0"/>
      <w:divBdr>
        <w:top w:val="none" w:sz="0" w:space="0" w:color="auto"/>
        <w:left w:val="none" w:sz="0" w:space="0" w:color="auto"/>
        <w:bottom w:val="none" w:sz="0" w:space="0" w:color="auto"/>
        <w:right w:val="none" w:sz="0" w:space="0" w:color="auto"/>
      </w:divBdr>
    </w:div>
    <w:div w:id="117049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state-my.sharepoint.com/personal/alhurt_bsu_edu/_layouts/15/onedrive.aspx?id=%2Fpersonal%2Falhurt%5Fbsu%5Fedu%2FDocuments%2FDual%20Credit%2FHandbook%2FStudent%2DParent%20Handbook%2FDual%20Credit%20Program%20Student%2DParent%20Handbook%2Epdf&amp;parent=%2Fpersonal%2Falhurt%5Fbsu%5Fedu%2FDocuments%2FDual%20Credit%2FHandbook%2FStudent%2DParent%20Handbook" TargetMode="External"/><Relationship Id="rId13" Type="http://schemas.openxmlformats.org/officeDocument/2006/relationships/hyperlink" Target="https://www.bsu.edu/academics/collegesanddepartments/universitycollege/learningcente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ualcredit@bsu.edu" TargetMode="External"/><Relationship Id="rId12" Type="http://schemas.openxmlformats.org/officeDocument/2006/relationships/hyperlink" Target="https://ballstate.go-redrock.com/" TargetMode="Externa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ms.bsu.edu/campuslife/multiculturalcenter"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bsu.edu/about/administrativeoffices/student-conduct/policiesandprocedures/beneficence" TargetMode="External"/><Relationship Id="rId4" Type="http://schemas.openxmlformats.org/officeDocument/2006/relationships/footnotes" Target="footnotes.xml"/><Relationship Id="rId9" Type="http://schemas.openxmlformats.org/officeDocument/2006/relationships/hyperlink" Target="mailto:dsd@bsu.edu" TargetMode="External"/><Relationship Id="rId14" Type="http://schemas.openxmlformats.org/officeDocument/2006/relationships/hyperlink" Target="http://www.bsu.edu/writing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814FECC-B913-4AD1-BE39-D6E1C3D09BAD}"/>
      </w:docPartPr>
      <w:docPartBody>
        <w:p w:rsidR="00E61903" w:rsidRDefault="00DA1302">
          <w:r w:rsidRPr="002E29CE">
            <w:rPr>
              <w:rStyle w:val="PlaceholderText"/>
            </w:rPr>
            <w:t>Click or tap here to enter text.</w:t>
          </w:r>
        </w:p>
      </w:docPartBody>
    </w:docPart>
    <w:docPart>
      <w:docPartPr>
        <w:name w:val="57DF5D65E2B04127AC15D19114D002F0"/>
        <w:category>
          <w:name w:val="General"/>
          <w:gallery w:val="placeholder"/>
        </w:category>
        <w:types>
          <w:type w:val="bbPlcHdr"/>
        </w:types>
        <w:behaviors>
          <w:behavior w:val="content"/>
        </w:behaviors>
        <w:guid w:val="{FF2B69D8-D772-4446-82D6-E19511A89EAC}"/>
      </w:docPartPr>
      <w:docPartBody>
        <w:p w:rsidR="00E61903" w:rsidRDefault="00DA1302" w:rsidP="00DA1302">
          <w:pPr>
            <w:pStyle w:val="57DF5D65E2B04127AC15D19114D002F0"/>
          </w:pPr>
          <w:r w:rsidRPr="002E29CE">
            <w:rPr>
              <w:rStyle w:val="PlaceholderText"/>
            </w:rPr>
            <w:t>Click or tap here to enter text.</w:t>
          </w:r>
        </w:p>
      </w:docPartBody>
    </w:docPart>
    <w:docPart>
      <w:docPartPr>
        <w:name w:val="3DAD81B9B2FA4D45AF04A129173C2E29"/>
        <w:category>
          <w:name w:val="General"/>
          <w:gallery w:val="placeholder"/>
        </w:category>
        <w:types>
          <w:type w:val="bbPlcHdr"/>
        </w:types>
        <w:behaviors>
          <w:behavior w:val="content"/>
        </w:behaviors>
        <w:guid w:val="{AC899625-4392-488F-96B0-E625D4CBCCF3}"/>
      </w:docPartPr>
      <w:docPartBody>
        <w:p w:rsidR="00467F05" w:rsidRDefault="00E61903" w:rsidP="00E61903">
          <w:pPr>
            <w:pStyle w:val="3DAD81B9B2FA4D45AF04A129173C2E29"/>
          </w:pPr>
          <w:r w:rsidRPr="002E29CE">
            <w:rPr>
              <w:rStyle w:val="PlaceholderText"/>
            </w:rPr>
            <w:t>Click or tap here to enter text.</w:t>
          </w:r>
        </w:p>
      </w:docPartBody>
    </w:docPart>
    <w:docPart>
      <w:docPartPr>
        <w:name w:val="B18AA978EDA94F00985BD51F4A64DAF2"/>
        <w:category>
          <w:name w:val="General"/>
          <w:gallery w:val="placeholder"/>
        </w:category>
        <w:types>
          <w:type w:val="bbPlcHdr"/>
        </w:types>
        <w:behaviors>
          <w:behavior w:val="content"/>
        </w:behaviors>
        <w:guid w:val="{33F8126B-BB1E-4A67-A12D-DEE01B852F13}"/>
      </w:docPartPr>
      <w:docPartBody>
        <w:p w:rsidR="00DA300B" w:rsidRDefault="004A5748" w:rsidP="004A5748">
          <w:pPr>
            <w:pStyle w:val="B18AA978EDA94F00985BD51F4A64DAF2"/>
          </w:pPr>
          <w:r w:rsidRPr="002E29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A1302"/>
    <w:rsid w:val="001441A7"/>
    <w:rsid w:val="001C4B0D"/>
    <w:rsid w:val="00467F05"/>
    <w:rsid w:val="004A5748"/>
    <w:rsid w:val="005C08B2"/>
    <w:rsid w:val="005F3679"/>
    <w:rsid w:val="006217EE"/>
    <w:rsid w:val="00642697"/>
    <w:rsid w:val="00817D64"/>
    <w:rsid w:val="009256F0"/>
    <w:rsid w:val="0092760F"/>
    <w:rsid w:val="00AC6B00"/>
    <w:rsid w:val="00C91308"/>
    <w:rsid w:val="00DA1302"/>
    <w:rsid w:val="00DA300B"/>
    <w:rsid w:val="00DF551E"/>
    <w:rsid w:val="00E619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748"/>
    <w:rPr>
      <w:color w:val="808080"/>
    </w:rPr>
  </w:style>
  <w:style w:type="paragraph" w:customStyle="1" w:styleId="B18AA978EDA94F00985BD51F4A64DAF2">
    <w:name w:val="B18AA978EDA94F00985BD51F4A64DAF2"/>
    <w:rsid w:val="004A5748"/>
  </w:style>
  <w:style w:type="paragraph" w:customStyle="1" w:styleId="57DF5D65E2B04127AC15D19114D002F0">
    <w:name w:val="57DF5D65E2B04127AC15D19114D002F0"/>
    <w:rsid w:val="00DA1302"/>
  </w:style>
  <w:style w:type="paragraph" w:customStyle="1" w:styleId="3DAD81B9B2FA4D45AF04A129173C2E29">
    <w:name w:val="3DAD81B9B2FA4D45AF04A129173C2E29"/>
    <w:rsid w:val="00E61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 Amy Lynn</dc:creator>
  <cp:keywords/>
  <dc:description/>
  <cp:lastModifiedBy>Drumm, Renee</cp:lastModifiedBy>
  <cp:revision>2</cp:revision>
  <dcterms:created xsi:type="dcterms:W3CDTF">2022-08-31T14:52:00Z</dcterms:created>
  <dcterms:modified xsi:type="dcterms:W3CDTF">2022-08-31T14:52:00Z</dcterms:modified>
</cp:coreProperties>
</file>