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C5594" w14:textId="77777777" w:rsidR="0004228B" w:rsidRDefault="0004228B" w:rsidP="0004228B">
      <w:pPr>
        <w:jc w:val="center"/>
      </w:pPr>
      <w:r>
        <w:rPr>
          <w:noProof/>
        </w:rPr>
        <w:drawing>
          <wp:inline distT="0" distB="0" distL="0" distR="0" wp14:anchorId="135321D1" wp14:editId="7744F91B">
            <wp:extent cx="2987040" cy="1458734"/>
            <wp:effectExtent l="0" t="0" r="381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SU-logo-horiz-CMY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04441" cy="1467232"/>
                    </a:xfrm>
                    <a:prstGeom prst="rect">
                      <a:avLst/>
                    </a:prstGeom>
                  </pic:spPr>
                </pic:pic>
              </a:graphicData>
            </a:graphic>
          </wp:inline>
        </w:drawing>
      </w:r>
    </w:p>
    <w:sdt>
      <w:sdtPr>
        <w:id w:val="-1870362139"/>
        <w:placeholder>
          <w:docPart w:val="DefaultPlaceholder_-1854013440"/>
        </w:placeholder>
      </w:sdtPr>
      <w:sdtEndPr>
        <w:rPr>
          <w:color w:val="BA0C2F"/>
        </w:rPr>
      </w:sdtEndPr>
      <w:sdtContent>
        <w:bookmarkStart w:id="0" w:name="_GoBack" w:displacedByCustomXml="prev"/>
        <w:p w14:paraId="385BE6A8" w14:textId="77777777" w:rsidR="0004228B" w:rsidRPr="005E2409" w:rsidRDefault="0004228B" w:rsidP="0004228B">
          <w:pPr>
            <w:jc w:val="center"/>
            <w:rPr>
              <w:color w:val="BA0C2F"/>
            </w:rPr>
          </w:pPr>
          <w:r w:rsidRPr="005E2409">
            <w:rPr>
              <w:color w:val="BA0C2F"/>
            </w:rPr>
            <w:t>Fall 202</w:t>
          </w:r>
          <w:r w:rsidR="00BC64F4">
            <w:rPr>
              <w:color w:val="BA0C2F"/>
            </w:rPr>
            <w:t>5</w:t>
          </w:r>
        </w:p>
        <w:bookmarkEnd w:id="0" w:displacedByCustomXml="next"/>
      </w:sdtContent>
    </w:sdt>
    <w:p w14:paraId="38AC9758" w14:textId="77777777" w:rsidR="0004228B" w:rsidRPr="0004228B" w:rsidRDefault="00C05E46" w:rsidP="0004228B">
      <w:pPr>
        <w:jc w:val="center"/>
        <w:rPr>
          <w:b/>
        </w:rPr>
      </w:pPr>
      <w:r>
        <w:rPr>
          <w:b/>
        </w:rPr>
        <w:t>HIST 150: The West in the World</w:t>
      </w:r>
    </w:p>
    <w:sdt>
      <w:sdtPr>
        <w:id w:val="-2113277673"/>
        <w:placeholder>
          <w:docPart w:val="DefaultPlaceholder_-1854013440"/>
        </w:placeholder>
      </w:sdtPr>
      <w:sdtEndPr>
        <w:rPr>
          <w:color w:val="BA0C2F"/>
        </w:rPr>
      </w:sdtEndPr>
      <w:sdtContent>
        <w:p w14:paraId="5036DC6A" w14:textId="77777777" w:rsidR="0004228B" w:rsidRPr="005E2409" w:rsidRDefault="00BF4E52" w:rsidP="0004228B">
          <w:pPr>
            <w:jc w:val="center"/>
            <w:rPr>
              <w:color w:val="BA0C2F"/>
            </w:rPr>
          </w:pPr>
          <w:r>
            <w:rPr>
              <w:color w:val="BA0C2F"/>
            </w:rPr>
            <w:t>Indiana Academy for Science, Mathematics and Humanities</w:t>
          </w:r>
        </w:p>
      </w:sdtContent>
    </w:sdt>
    <w:tbl>
      <w:tblPr>
        <w:tblStyle w:val="TableGrid"/>
        <w:tblW w:w="0" w:type="auto"/>
        <w:tblLook w:val="04A0" w:firstRow="1" w:lastRow="0" w:firstColumn="1" w:lastColumn="0" w:noHBand="0" w:noVBand="1"/>
      </w:tblPr>
      <w:tblGrid>
        <w:gridCol w:w="2337"/>
        <w:gridCol w:w="2337"/>
        <w:gridCol w:w="2338"/>
        <w:gridCol w:w="2338"/>
      </w:tblGrid>
      <w:tr w:rsidR="0004228B" w14:paraId="572A871E" w14:textId="77777777" w:rsidTr="0004228B">
        <w:tc>
          <w:tcPr>
            <w:tcW w:w="2337" w:type="dxa"/>
          </w:tcPr>
          <w:p w14:paraId="63B2B95B" w14:textId="77777777" w:rsidR="0004228B" w:rsidRPr="0004228B" w:rsidRDefault="0004228B" w:rsidP="005E2409">
            <w:pPr>
              <w:jc w:val="right"/>
              <w:rPr>
                <w:b/>
              </w:rPr>
            </w:pPr>
            <w:r w:rsidRPr="0004228B">
              <w:rPr>
                <w:b/>
              </w:rPr>
              <w:t>BSU Credits</w:t>
            </w:r>
          </w:p>
        </w:tc>
        <w:tc>
          <w:tcPr>
            <w:tcW w:w="2337" w:type="dxa"/>
          </w:tcPr>
          <w:p w14:paraId="5A7DB2A5" w14:textId="77777777" w:rsidR="0004228B" w:rsidRDefault="00285033" w:rsidP="005E2409">
            <w:r>
              <w:t>3</w:t>
            </w:r>
            <w:r w:rsidR="0004228B">
              <w:t xml:space="preserve"> credit hours</w:t>
            </w:r>
          </w:p>
        </w:tc>
        <w:tc>
          <w:tcPr>
            <w:tcW w:w="2338" w:type="dxa"/>
          </w:tcPr>
          <w:p w14:paraId="233B54EF" w14:textId="77777777" w:rsidR="0004228B" w:rsidRPr="0004228B" w:rsidRDefault="0004228B" w:rsidP="005E2409">
            <w:pPr>
              <w:jc w:val="right"/>
              <w:rPr>
                <w:b/>
              </w:rPr>
            </w:pPr>
            <w:r w:rsidRPr="0004228B">
              <w:rPr>
                <w:b/>
              </w:rPr>
              <w:t xml:space="preserve">College of </w:t>
            </w:r>
            <w:r w:rsidR="00BE4289">
              <w:rPr>
                <w:b/>
              </w:rPr>
              <w:t>Science and Humanities</w:t>
            </w:r>
          </w:p>
        </w:tc>
        <w:tc>
          <w:tcPr>
            <w:tcW w:w="2338" w:type="dxa"/>
          </w:tcPr>
          <w:p w14:paraId="36362B5E" w14:textId="77777777" w:rsidR="0004228B" w:rsidRDefault="0004228B" w:rsidP="005E2409">
            <w:r>
              <w:t xml:space="preserve">Department of </w:t>
            </w:r>
            <w:r w:rsidR="00C05E46">
              <w:t>History</w:t>
            </w:r>
          </w:p>
        </w:tc>
      </w:tr>
      <w:tr w:rsidR="0004228B" w14:paraId="0BC8B00E" w14:textId="77777777" w:rsidTr="0004228B">
        <w:tc>
          <w:tcPr>
            <w:tcW w:w="2337" w:type="dxa"/>
          </w:tcPr>
          <w:p w14:paraId="158E7F2A" w14:textId="77777777" w:rsidR="0004228B" w:rsidRPr="0004228B" w:rsidRDefault="0004228B" w:rsidP="005E2409">
            <w:pPr>
              <w:jc w:val="right"/>
              <w:rPr>
                <w:b/>
              </w:rPr>
            </w:pPr>
            <w:r w:rsidRPr="0004228B">
              <w:rPr>
                <w:b/>
              </w:rPr>
              <w:t>Instructor</w:t>
            </w:r>
          </w:p>
        </w:tc>
        <w:sdt>
          <w:sdtPr>
            <w:id w:val="-809940962"/>
            <w:placeholder>
              <w:docPart w:val="DefaultPlaceholder_-1854013440"/>
            </w:placeholder>
          </w:sdtPr>
          <w:sdtEndPr/>
          <w:sdtContent>
            <w:tc>
              <w:tcPr>
                <w:tcW w:w="2337" w:type="dxa"/>
              </w:tcPr>
              <w:p w14:paraId="16B12C00" w14:textId="77777777" w:rsidR="0004228B" w:rsidRDefault="00BB1042" w:rsidP="005E2409">
                <w:r>
                  <w:rPr>
                    <w:color w:val="BA0C2F"/>
                  </w:rPr>
                  <w:t>Dr. Sean Scott</w:t>
                </w:r>
              </w:p>
            </w:tc>
          </w:sdtContent>
        </w:sdt>
        <w:tc>
          <w:tcPr>
            <w:tcW w:w="2338" w:type="dxa"/>
          </w:tcPr>
          <w:p w14:paraId="25F1C941" w14:textId="77777777" w:rsidR="0004228B" w:rsidRPr="0004228B" w:rsidRDefault="0004228B" w:rsidP="005E2409">
            <w:pPr>
              <w:jc w:val="right"/>
              <w:rPr>
                <w:b/>
              </w:rPr>
            </w:pPr>
            <w:r w:rsidRPr="0004228B">
              <w:rPr>
                <w:b/>
              </w:rPr>
              <w:t>Office Location</w:t>
            </w:r>
          </w:p>
        </w:tc>
        <w:sdt>
          <w:sdtPr>
            <w:id w:val="-636110968"/>
            <w:placeholder>
              <w:docPart w:val="DefaultPlaceholder_-1854013440"/>
            </w:placeholder>
          </w:sdtPr>
          <w:sdtEndPr/>
          <w:sdtContent>
            <w:tc>
              <w:tcPr>
                <w:tcW w:w="2338" w:type="dxa"/>
              </w:tcPr>
              <w:p w14:paraId="47C28081" w14:textId="77777777" w:rsidR="0004228B" w:rsidRDefault="002640A5" w:rsidP="005E2409">
                <w:r>
                  <w:rPr>
                    <w:color w:val="C00000"/>
                  </w:rPr>
                  <w:t xml:space="preserve">Wagoner </w:t>
                </w:r>
                <w:r w:rsidR="00072875">
                  <w:rPr>
                    <w:color w:val="C00000"/>
                  </w:rPr>
                  <w:t>149</w:t>
                </w:r>
              </w:p>
            </w:tc>
          </w:sdtContent>
        </w:sdt>
      </w:tr>
      <w:tr w:rsidR="0004228B" w14:paraId="3B57F199" w14:textId="77777777" w:rsidTr="0004228B">
        <w:tc>
          <w:tcPr>
            <w:tcW w:w="2337" w:type="dxa"/>
          </w:tcPr>
          <w:p w14:paraId="2D16BEBC" w14:textId="77777777" w:rsidR="0004228B" w:rsidRPr="0004228B" w:rsidRDefault="0004228B" w:rsidP="005E2409">
            <w:pPr>
              <w:jc w:val="right"/>
              <w:rPr>
                <w:b/>
              </w:rPr>
            </w:pPr>
            <w:r w:rsidRPr="0004228B">
              <w:rPr>
                <w:b/>
              </w:rPr>
              <w:t>Email</w:t>
            </w:r>
          </w:p>
        </w:tc>
        <w:sdt>
          <w:sdtPr>
            <w:id w:val="-57713168"/>
            <w:placeholder>
              <w:docPart w:val="DefaultPlaceholder_-1854013440"/>
            </w:placeholder>
          </w:sdtPr>
          <w:sdtEndPr/>
          <w:sdtContent>
            <w:tc>
              <w:tcPr>
                <w:tcW w:w="2337" w:type="dxa"/>
              </w:tcPr>
              <w:p w14:paraId="5CA00E3C" w14:textId="77777777" w:rsidR="0004228B" w:rsidRDefault="00072875" w:rsidP="005E2409">
                <w:r>
                  <w:rPr>
                    <w:color w:val="BA0C2F"/>
                  </w:rPr>
                  <w:t>seanscott</w:t>
                </w:r>
                <w:r w:rsidR="00BF4E52">
                  <w:rPr>
                    <w:color w:val="BA0C2F"/>
                  </w:rPr>
                  <w:t>@bsu.edu</w:t>
                </w:r>
              </w:p>
            </w:tc>
          </w:sdtContent>
        </w:sdt>
        <w:tc>
          <w:tcPr>
            <w:tcW w:w="2338" w:type="dxa"/>
          </w:tcPr>
          <w:p w14:paraId="034EE8C5" w14:textId="77777777" w:rsidR="0004228B" w:rsidRPr="0004228B" w:rsidRDefault="0004228B" w:rsidP="005E2409">
            <w:pPr>
              <w:jc w:val="right"/>
              <w:rPr>
                <w:b/>
              </w:rPr>
            </w:pPr>
            <w:r w:rsidRPr="0004228B">
              <w:rPr>
                <w:b/>
              </w:rPr>
              <w:t>Office Hours</w:t>
            </w:r>
          </w:p>
        </w:tc>
        <w:sdt>
          <w:sdtPr>
            <w:id w:val="1018272194"/>
            <w:placeholder>
              <w:docPart w:val="DefaultPlaceholder_-1854013440"/>
            </w:placeholder>
          </w:sdtPr>
          <w:sdtEndPr/>
          <w:sdtContent>
            <w:tc>
              <w:tcPr>
                <w:tcW w:w="2338" w:type="dxa"/>
              </w:tcPr>
              <w:p w14:paraId="0544804C" w14:textId="77777777" w:rsidR="00603339" w:rsidRDefault="00603339" w:rsidP="005E2409">
                <w:r>
                  <w:t>M, W, F, 11:00-</w:t>
                </w:r>
                <w:r w:rsidR="00BC64F4">
                  <w:t>2</w:t>
                </w:r>
                <w:r>
                  <w:t>:50</w:t>
                </w:r>
              </w:p>
              <w:p w14:paraId="2FFA95F7" w14:textId="77777777" w:rsidR="0004228B" w:rsidRDefault="00603339" w:rsidP="005E2409">
                <w:r>
                  <w:t>or by appointment</w:t>
                </w:r>
              </w:p>
            </w:tc>
          </w:sdtContent>
        </w:sdt>
      </w:tr>
      <w:tr w:rsidR="0004228B" w14:paraId="0F07CDD0" w14:textId="77777777" w:rsidTr="0004228B">
        <w:tc>
          <w:tcPr>
            <w:tcW w:w="2337" w:type="dxa"/>
          </w:tcPr>
          <w:p w14:paraId="37DC531C" w14:textId="77777777" w:rsidR="0004228B" w:rsidRPr="0004228B" w:rsidRDefault="0004228B" w:rsidP="005E2409">
            <w:pPr>
              <w:jc w:val="right"/>
              <w:rPr>
                <w:b/>
              </w:rPr>
            </w:pPr>
            <w:r w:rsidRPr="0004228B">
              <w:rPr>
                <w:b/>
              </w:rPr>
              <w:t>Meeting Times</w:t>
            </w:r>
          </w:p>
        </w:tc>
        <w:sdt>
          <w:sdtPr>
            <w:id w:val="1004319737"/>
            <w:placeholder>
              <w:docPart w:val="DefaultPlaceholder_-1854013440"/>
            </w:placeholder>
          </w:sdtPr>
          <w:sdtEndPr/>
          <w:sdtContent>
            <w:tc>
              <w:tcPr>
                <w:tcW w:w="2337" w:type="dxa"/>
              </w:tcPr>
              <w:p w14:paraId="1A6D3722" w14:textId="77777777" w:rsidR="0004228B" w:rsidRDefault="00BC64F4" w:rsidP="005E2409">
                <w:r>
                  <w:t>3</w:t>
                </w:r>
                <w:r w:rsidR="00603339">
                  <w:t>:00-</w:t>
                </w:r>
                <w:r>
                  <w:t>3</w:t>
                </w:r>
                <w:r w:rsidR="00603339">
                  <w:t>:50</w:t>
                </w:r>
              </w:p>
            </w:tc>
          </w:sdtContent>
        </w:sdt>
        <w:tc>
          <w:tcPr>
            <w:tcW w:w="2338" w:type="dxa"/>
          </w:tcPr>
          <w:p w14:paraId="6AE8E4A5" w14:textId="77777777" w:rsidR="0004228B" w:rsidRPr="0004228B" w:rsidRDefault="0004228B" w:rsidP="005E2409">
            <w:pPr>
              <w:jc w:val="right"/>
              <w:rPr>
                <w:b/>
              </w:rPr>
            </w:pPr>
            <w:r w:rsidRPr="0004228B">
              <w:rPr>
                <w:b/>
              </w:rPr>
              <w:t>Meeting Location</w:t>
            </w:r>
          </w:p>
        </w:tc>
        <w:sdt>
          <w:sdtPr>
            <w:id w:val="337276894"/>
            <w:placeholder>
              <w:docPart w:val="DefaultPlaceholder_-1854013440"/>
            </w:placeholder>
          </w:sdtPr>
          <w:sdtEndPr/>
          <w:sdtContent>
            <w:tc>
              <w:tcPr>
                <w:tcW w:w="2338" w:type="dxa"/>
              </w:tcPr>
              <w:p w14:paraId="03989138" w14:textId="04DDC067" w:rsidR="0004228B" w:rsidRDefault="00603339" w:rsidP="005E2409">
                <w:r>
                  <w:t xml:space="preserve">Burris </w:t>
                </w:r>
                <w:r w:rsidR="00DA6A62">
                  <w:t>1</w:t>
                </w:r>
                <w:r w:rsidR="00E64E3B">
                  <w:t>21</w:t>
                </w:r>
              </w:p>
            </w:tc>
          </w:sdtContent>
        </w:sdt>
      </w:tr>
      <w:tr w:rsidR="005E2409" w14:paraId="4FF3BC08" w14:textId="77777777" w:rsidTr="00F57DC4">
        <w:tc>
          <w:tcPr>
            <w:tcW w:w="2337" w:type="dxa"/>
          </w:tcPr>
          <w:p w14:paraId="396F6E71" w14:textId="77777777" w:rsidR="005E2409" w:rsidRPr="0004228B" w:rsidRDefault="005E2409" w:rsidP="005E2409">
            <w:pPr>
              <w:jc w:val="right"/>
              <w:rPr>
                <w:b/>
              </w:rPr>
            </w:pPr>
            <w:r>
              <w:rPr>
                <w:b/>
              </w:rPr>
              <w:t>Prerequisite(s)</w:t>
            </w:r>
          </w:p>
        </w:tc>
        <w:tc>
          <w:tcPr>
            <w:tcW w:w="7013" w:type="dxa"/>
            <w:gridSpan w:val="3"/>
          </w:tcPr>
          <w:p w14:paraId="02ECC2A4" w14:textId="77777777" w:rsidR="005E2409" w:rsidRPr="005E2409" w:rsidRDefault="00C05E46" w:rsidP="005E2409">
            <w:pPr>
              <w:rPr>
                <w:color w:val="C00000"/>
              </w:rPr>
            </w:pPr>
            <w:r>
              <w:t>None</w:t>
            </w:r>
          </w:p>
        </w:tc>
      </w:tr>
      <w:tr w:rsidR="005E2409" w14:paraId="41C66B96" w14:textId="77777777" w:rsidTr="00F57DC4">
        <w:tc>
          <w:tcPr>
            <w:tcW w:w="2337" w:type="dxa"/>
          </w:tcPr>
          <w:p w14:paraId="5481706D" w14:textId="77777777" w:rsidR="005E2409" w:rsidRDefault="005E2409" w:rsidP="005E2409">
            <w:pPr>
              <w:jc w:val="right"/>
              <w:rPr>
                <w:b/>
              </w:rPr>
            </w:pPr>
            <w:r>
              <w:rPr>
                <w:b/>
              </w:rPr>
              <w:t>Course Description</w:t>
            </w:r>
          </w:p>
        </w:tc>
        <w:tc>
          <w:tcPr>
            <w:tcW w:w="7013" w:type="dxa"/>
            <w:gridSpan w:val="3"/>
          </w:tcPr>
          <w:p w14:paraId="04C2D733" w14:textId="77777777" w:rsidR="005E2409" w:rsidRPr="005E2409" w:rsidRDefault="00C05E46" w:rsidP="005E2409">
            <w:r w:rsidRPr="00C05E46">
              <w:t>A survey of the development of Western Civilization since its origins emphasizing problems, turning points, and recurring themes, especially since circa 1500. Focuses also on the way global interactions helped shape Western Civilization.</w:t>
            </w:r>
          </w:p>
        </w:tc>
      </w:tr>
      <w:tr w:rsidR="005E2409" w14:paraId="38363EB2" w14:textId="77777777" w:rsidTr="00F57DC4">
        <w:tc>
          <w:tcPr>
            <w:tcW w:w="2337" w:type="dxa"/>
          </w:tcPr>
          <w:p w14:paraId="741A2BD6" w14:textId="77777777" w:rsidR="005E2409" w:rsidRDefault="005E2409" w:rsidP="005E2409">
            <w:pPr>
              <w:jc w:val="right"/>
              <w:rPr>
                <w:b/>
              </w:rPr>
            </w:pPr>
            <w:r>
              <w:rPr>
                <w:b/>
              </w:rPr>
              <w:t>Core Transfer Library Course</w:t>
            </w:r>
          </w:p>
        </w:tc>
        <w:tc>
          <w:tcPr>
            <w:tcW w:w="7013" w:type="dxa"/>
            <w:gridSpan w:val="3"/>
          </w:tcPr>
          <w:p w14:paraId="2B10A27C" w14:textId="77777777" w:rsidR="005E2409" w:rsidRPr="005E2409" w:rsidRDefault="00C05E46" w:rsidP="005E2409">
            <w:r>
              <w:t>N/A</w:t>
            </w:r>
          </w:p>
        </w:tc>
      </w:tr>
      <w:tr w:rsidR="005E2409" w14:paraId="7C1A97E1" w14:textId="77777777" w:rsidTr="00F57DC4">
        <w:tc>
          <w:tcPr>
            <w:tcW w:w="2337" w:type="dxa"/>
          </w:tcPr>
          <w:p w14:paraId="14100FBA" w14:textId="77777777" w:rsidR="005E2409" w:rsidRDefault="005E2409" w:rsidP="005E2409">
            <w:pPr>
              <w:jc w:val="right"/>
              <w:rPr>
                <w:b/>
              </w:rPr>
            </w:pPr>
            <w:r>
              <w:rPr>
                <w:b/>
              </w:rPr>
              <w:t>Textbook and/or Course Materials</w:t>
            </w:r>
          </w:p>
        </w:tc>
        <w:sdt>
          <w:sdtPr>
            <w:id w:val="-582615228"/>
            <w:placeholder>
              <w:docPart w:val="DefaultPlaceholder_-1854013440"/>
            </w:placeholder>
          </w:sdtPr>
          <w:sdtEndPr/>
          <w:sdtContent>
            <w:tc>
              <w:tcPr>
                <w:tcW w:w="7013" w:type="dxa"/>
                <w:gridSpan w:val="3"/>
              </w:tcPr>
              <w:p w14:paraId="47381CF9" w14:textId="77777777" w:rsidR="00A91F78" w:rsidRDefault="00A91F78" w:rsidP="005E2409">
                <w:pPr>
                  <w:rPr>
                    <w:rFonts w:ascii="Arial" w:hAnsi="Arial"/>
                  </w:rPr>
                </w:pPr>
                <w:r>
                  <w:rPr>
                    <w:rFonts w:ascii="Arial" w:hAnsi="Arial"/>
                    <w:i/>
                  </w:rPr>
                  <w:t>The West in the World</w:t>
                </w:r>
                <w:r w:rsidRPr="00484118">
                  <w:rPr>
                    <w:rFonts w:ascii="Arial" w:hAnsi="Arial"/>
                    <w:i/>
                  </w:rPr>
                  <w:t xml:space="preserve">, </w:t>
                </w:r>
                <w:r w:rsidRPr="001B3D05">
                  <w:rPr>
                    <w:rFonts w:ascii="Arial" w:hAnsi="Arial"/>
                    <w:iCs/>
                  </w:rPr>
                  <w:t>Sherman</w:t>
                </w:r>
                <w:r w:rsidRPr="00484118">
                  <w:rPr>
                    <w:rFonts w:ascii="Arial" w:hAnsi="Arial"/>
                  </w:rPr>
                  <w:t>, 3</w:t>
                </w:r>
                <w:r w:rsidRPr="00484118">
                  <w:rPr>
                    <w:rFonts w:ascii="Arial" w:hAnsi="Arial"/>
                    <w:vertAlign w:val="superscript"/>
                  </w:rPr>
                  <w:t>rd</w:t>
                </w:r>
                <w:r w:rsidRPr="00484118">
                  <w:rPr>
                    <w:rFonts w:ascii="Arial" w:hAnsi="Arial"/>
                  </w:rPr>
                  <w:t xml:space="preserve"> Edition</w:t>
                </w:r>
              </w:p>
              <w:p w14:paraId="4EBC6475" w14:textId="77777777" w:rsidR="00072875" w:rsidRDefault="00A91F78" w:rsidP="005E2409">
                <w:pPr>
                  <w:rPr>
                    <w:rFonts w:ascii="Arial" w:hAnsi="Arial" w:cs="Arial"/>
                    <w:szCs w:val="24"/>
                  </w:rPr>
                </w:pPr>
                <w:r w:rsidRPr="001B3D05">
                  <w:rPr>
                    <w:rFonts w:ascii="Arial" w:hAnsi="Arial" w:cs="Arial"/>
                    <w:i/>
                    <w:iCs/>
                    <w:szCs w:val="24"/>
                  </w:rPr>
                  <w:t>Sources of the Western Tradition</w:t>
                </w:r>
                <w:r>
                  <w:rPr>
                    <w:rFonts w:ascii="Arial" w:hAnsi="Arial" w:cs="Arial"/>
                    <w:szCs w:val="24"/>
                  </w:rPr>
                  <w:t>, Perry</w:t>
                </w:r>
                <w:r w:rsidR="008356F5">
                  <w:rPr>
                    <w:rFonts w:ascii="Arial" w:hAnsi="Arial" w:cs="Arial"/>
                    <w:szCs w:val="24"/>
                  </w:rPr>
                  <w:t xml:space="preserve">   (SWT)</w:t>
                </w:r>
              </w:p>
              <w:p w14:paraId="716309A7" w14:textId="396E3229" w:rsidR="007D68D4" w:rsidRPr="007D68D4" w:rsidRDefault="007D68D4" w:rsidP="005E2409">
                <w:pPr>
                  <w:rPr>
                    <w:rFonts w:ascii="Arial" w:hAnsi="Arial" w:cs="Arial"/>
                    <w:szCs w:val="24"/>
                    <w:lang w:val="fr-FR"/>
                  </w:rPr>
                </w:pPr>
                <w:r w:rsidRPr="007D68D4">
                  <w:rPr>
                    <w:rFonts w:ascii="Arial" w:hAnsi="Arial" w:cs="Arial"/>
                    <w:szCs w:val="24"/>
                    <w:lang w:val="fr-FR"/>
                  </w:rPr>
                  <w:t xml:space="preserve">Primo Levi, Survival </w:t>
                </w:r>
                <w:r>
                  <w:rPr>
                    <w:rFonts w:ascii="Arial" w:hAnsi="Arial" w:cs="Arial"/>
                    <w:szCs w:val="24"/>
                    <w:lang w:val="fr-FR"/>
                  </w:rPr>
                  <w:t xml:space="preserve">in </w:t>
                </w:r>
                <w:r w:rsidRPr="007D68D4">
                  <w:rPr>
                    <w:rFonts w:ascii="Arial" w:hAnsi="Arial" w:cs="Arial"/>
                    <w:szCs w:val="24"/>
                    <w:lang w:val="fr-FR"/>
                  </w:rPr>
                  <w:t>Au</w:t>
                </w:r>
                <w:r>
                  <w:rPr>
                    <w:rFonts w:ascii="Arial" w:hAnsi="Arial" w:cs="Arial"/>
                    <w:szCs w:val="24"/>
                    <w:lang w:val="fr-FR"/>
                  </w:rPr>
                  <w:t>schwitz</w:t>
                </w:r>
              </w:p>
              <w:p w14:paraId="2C66BAD7" w14:textId="77777777" w:rsidR="005E2409" w:rsidRPr="00072875" w:rsidRDefault="00072875" w:rsidP="005E2409">
                <w:pPr>
                  <w:rPr>
                    <w:rFonts w:ascii="Arial" w:hAnsi="Arial" w:cs="Arial"/>
                    <w:szCs w:val="24"/>
                  </w:rPr>
                </w:pPr>
                <w:r>
                  <w:rPr>
                    <w:rFonts w:ascii="Arial" w:hAnsi="Arial" w:cs="Arial"/>
                    <w:szCs w:val="24"/>
                  </w:rPr>
                  <w:t>Additional documents posted to Canvas</w:t>
                </w:r>
              </w:p>
            </w:tc>
          </w:sdtContent>
        </w:sdt>
      </w:tr>
      <w:tr w:rsidR="005E2409" w14:paraId="0C427EC4" w14:textId="77777777" w:rsidTr="00F57DC4">
        <w:tc>
          <w:tcPr>
            <w:tcW w:w="2337" w:type="dxa"/>
          </w:tcPr>
          <w:p w14:paraId="23418169" w14:textId="77777777" w:rsidR="005E2409" w:rsidRDefault="005E2409" w:rsidP="005E2409">
            <w:pPr>
              <w:jc w:val="right"/>
              <w:rPr>
                <w:b/>
              </w:rPr>
            </w:pPr>
            <w:r>
              <w:rPr>
                <w:b/>
              </w:rPr>
              <w:t>Course Learning Outcomes</w:t>
            </w:r>
          </w:p>
        </w:tc>
        <w:sdt>
          <w:sdtPr>
            <w:rPr>
              <w:rFonts w:asciiTheme="minorHAnsi" w:eastAsiaTheme="minorHAnsi" w:hAnsiTheme="minorHAnsi" w:cstheme="minorBidi"/>
              <w:sz w:val="22"/>
              <w:szCs w:val="22"/>
            </w:rPr>
            <w:id w:val="-191757355"/>
            <w:placeholder>
              <w:docPart w:val="3DAD81B9B2FA4D45AF04A129173C2E29"/>
            </w:placeholder>
          </w:sdtPr>
          <w:sdtEndPr/>
          <w:sdtContent>
            <w:sdt>
              <w:sdtPr>
                <w:rPr>
                  <w:rFonts w:asciiTheme="minorHAnsi" w:eastAsiaTheme="minorHAnsi" w:hAnsiTheme="minorHAnsi" w:cstheme="minorBidi"/>
                  <w:sz w:val="22"/>
                  <w:szCs w:val="22"/>
                </w:rPr>
                <w:id w:val="-614980233"/>
                <w:placeholder>
                  <w:docPart w:val="B18AA978EDA94F00985BD51F4A64DAF2"/>
                </w:placeholder>
              </w:sdtPr>
              <w:sdtEndPr/>
              <w:sdtContent>
                <w:tc>
                  <w:tcPr>
                    <w:tcW w:w="7013" w:type="dxa"/>
                    <w:gridSpan w:val="3"/>
                  </w:tcPr>
                  <w:p w14:paraId="230E5790" w14:textId="77777777" w:rsidR="00DA6A62" w:rsidRDefault="00DA6A62" w:rsidP="00DA6A62">
                    <w:pPr>
                      <w:pStyle w:val="NormalWeb"/>
                    </w:pPr>
                    <w:r>
                      <w:t xml:space="preserve">Students </w:t>
                    </w:r>
                    <w:r w:rsidR="00B96555">
                      <w:t xml:space="preserve">taking this course </w:t>
                    </w:r>
                    <w:r>
                      <w:t>will be able to</w:t>
                    </w:r>
                  </w:p>
                  <w:p w14:paraId="7841EE8D" w14:textId="77777777" w:rsidR="00DA6A62" w:rsidRDefault="00DA6A62" w:rsidP="00DA6A62">
                    <w:pPr>
                      <w:pStyle w:val="NormalWeb"/>
                      <w:rPr>
                        <w:color w:val="000000"/>
                        <w:sz w:val="27"/>
                        <w:szCs w:val="27"/>
                      </w:rPr>
                    </w:pPr>
                    <w:r>
                      <w:rPr>
                        <w:color w:val="000000"/>
                        <w:sz w:val="27"/>
                        <w:szCs w:val="27"/>
                      </w:rPr>
                      <w:t>identify and recognize key facts, events, developments, ideas, and issues in Western Civilization (Europe and the Americas since 1492) from the Ancient to Modern world.</w:t>
                    </w:r>
                  </w:p>
                  <w:p w14:paraId="14697CC1" w14:textId="77777777" w:rsidR="00DA6A62" w:rsidRDefault="00DA6A62" w:rsidP="00DA6A62">
                    <w:pPr>
                      <w:pStyle w:val="NormalWeb"/>
                      <w:rPr>
                        <w:color w:val="000000"/>
                        <w:sz w:val="27"/>
                        <w:szCs w:val="27"/>
                      </w:rPr>
                    </w:pPr>
                    <w:r>
                      <w:rPr>
                        <w:color w:val="000000"/>
                        <w:sz w:val="27"/>
                        <w:szCs w:val="27"/>
                      </w:rPr>
                      <w:t>identify and recognize key facts, events, developments, ideas, and issues in the interactions between the West and civilizations elsewhere.</w:t>
                    </w:r>
                  </w:p>
                  <w:p w14:paraId="2DE3B063" w14:textId="77777777" w:rsidR="00DA6A62" w:rsidRDefault="00DA6A62" w:rsidP="00DA6A62">
                    <w:pPr>
                      <w:pStyle w:val="NormalWeb"/>
                      <w:rPr>
                        <w:color w:val="000000"/>
                        <w:sz w:val="27"/>
                        <w:szCs w:val="27"/>
                      </w:rPr>
                    </w:pPr>
                    <w:r>
                      <w:rPr>
                        <w:color w:val="000000"/>
                        <w:sz w:val="27"/>
                        <w:szCs w:val="27"/>
                      </w:rPr>
                      <w:t>explain specific historical issues from a variety of perspectives.</w:t>
                    </w:r>
                  </w:p>
                  <w:p w14:paraId="12F28941" w14:textId="77777777" w:rsidR="00DA6A62" w:rsidRDefault="00DA6A62" w:rsidP="00DA6A62">
                    <w:pPr>
                      <w:pStyle w:val="NormalWeb"/>
                      <w:rPr>
                        <w:color w:val="000000"/>
                        <w:sz w:val="27"/>
                        <w:szCs w:val="27"/>
                      </w:rPr>
                    </w:pPr>
                    <w:r>
                      <w:rPr>
                        <w:color w:val="000000"/>
                        <w:sz w:val="27"/>
                        <w:szCs w:val="27"/>
                      </w:rPr>
                      <w:t xml:space="preserve">analyze and interpret historical information to detect patterns </w:t>
                    </w:r>
                    <w:r>
                      <w:rPr>
                        <w:color w:val="000000"/>
                        <w:sz w:val="27"/>
                        <w:szCs w:val="27"/>
                      </w:rPr>
                      <w:lastRenderedPageBreak/>
                      <w:t>and trends in the history of the West and the World.</w:t>
                    </w:r>
                  </w:p>
                  <w:p w14:paraId="7D883A6E" w14:textId="77777777" w:rsidR="00DA6A62" w:rsidRDefault="00DA6A62" w:rsidP="00DA6A62">
                    <w:pPr>
                      <w:pStyle w:val="NormalWeb"/>
                      <w:rPr>
                        <w:color w:val="000000"/>
                        <w:sz w:val="27"/>
                        <w:szCs w:val="27"/>
                      </w:rPr>
                    </w:pPr>
                    <w:r>
                      <w:rPr>
                        <w:color w:val="000000"/>
                        <w:sz w:val="27"/>
                        <w:szCs w:val="27"/>
                      </w:rPr>
                      <w:t>apply and relate their historical knowledge and understanding to contemporary issues and problems.</w:t>
                    </w:r>
                  </w:p>
                  <w:p w14:paraId="6E369A86" w14:textId="77777777" w:rsidR="00DA6A62" w:rsidRDefault="00DA6A62" w:rsidP="00DA6A62">
                    <w:pPr>
                      <w:pStyle w:val="NormalWeb"/>
                      <w:rPr>
                        <w:color w:val="000000"/>
                        <w:sz w:val="27"/>
                        <w:szCs w:val="27"/>
                      </w:rPr>
                    </w:pPr>
                    <w:r>
                      <w:rPr>
                        <w:color w:val="000000"/>
                        <w:sz w:val="27"/>
                        <w:szCs w:val="27"/>
                      </w:rPr>
                      <w:t>identify the key components of historical thinking and methodology.</w:t>
                    </w:r>
                  </w:p>
                  <w:p w14:paraId="3FD2FD97" w14:textId="77777777" w:rsidR="00DA6A62" w:rsidRDefault="00DA6A62" w:rsidP="00DA6A62">
                    <w:pPr>
                      <w:pStyle w:val="NormalWeb"/>
                      <w:rPr>
                        <w:color w:val="000000"/>
                        <w:sz w:val="27"/>
                        <w:szCs w:val="27"/>
                      </w:rPr>
                    </w:pPr>
                    <w:r>
                      <w:rPr>
                        <w:color w:val="000000"/>
                        <w:sz w:val="27"/>
                        <w:szCs w:val="27"/>
                      </w:rPr>
                      <w:t>apply historical methodology to evaluate historical evidence in order to construct and support persuasive arguments.</w:t>
                    </w:r>
                  </w:p>
                  <w:p w14:paraId="1C576DE3" w14:textId="77777777" w:rsidR="00DA6A62" w:rsidRDefault="00DA6A62" w:rsidP="00DA6A62">
                    <w:pPr>
                      <w:pStyle w:val="NormalWeb"/>
                      <w:rPr>
                        <w:color w:val="000000"/>
                        <w:sz w:val="27"/>
                        <w:szCs w:val="27"/>
                      </w:rPr>
                    </w:pPr>
                    <w:r>
                      <w:rPr>
                        <w:color w:val="000000"/>
                        <w:sz w:val="27"/>
                        <w:szCs w:val="27"/>
                      </w:rPr>
                      <w:t>explain their own ideas and interpretations of historical events/developments in an organized, logical, and persuasive fashion, both in oral and written form.</w:t>
                    </w:r>
                  </w:p>
                  <w:p w14:paraId="611F63BF" w14:textId="77777777" w:rsidR="005E2409" w:rsidRPr="00F871D0" w:rsidRDefault="005E2409" w:rsidP="00072875">
                    <w:pPr>
                      <w:autoSpaceDE w:val="0"/>
                      <w:autoSpaceDN w:val="0"/>
                      <w:adjustRightInd w:val="0"/>
                    </w:pPr>
                  </w:p>
                </w:tc>
              </w:sdtContent>
            </w:sdt>
          </w:sdtContent>
        </w:sdt>
      </w:tr>
      <w:tr w:rsidR="005E2409" w14:paraId="2ED93A8F" w14:textId="77777777" w:rsidTr="00F57DC4">
        <w:tc>
          <w:tcPr>
            <w:tcW w:w="2337" w:type="dxa"/>
          </w:tcPr>
          <w:p w14:paraId="6E05D9A7" w14:textId="77777777" w:rsidR="005E2409" w:rsidRDefault="00F871D0" w:rsidP="005E2409">
            <w:pPr>
              <w:jc w:val="right"/>
              <w:rPr>
                <w:b/>
              </w:rPr>
            </w:pPr>
            <w:r>
              <w:rPr>
                <w:b/>
              </w:rPr>
              <w:lastRenderedPageBreak/>
              <w:t>Important Deadlines</w:t>
            </w:r>
          </w:p>
        </w:tc>
        <w:tc>
          <w:tcPr>
            <w:tcW w:w="7013" w:type="dxa"/>
            <w:gridSpan w:val="3"/>
          </w:tcPr>
          <w:p w14:paraId="717BBB33" w14:textId="77777777" w:rsidR="00CD262D" w:rsidRDefault="00CD262D" w:rsidP="00CD262D">
            <w:r>
              <w:t xml:space="preserve">If you wish to drop your class(es), you must do so by </w:t>
            </w:r>
            <w:r w:rsidRPr="000E06D7">
              <w:t>August 26, 2022.</w:t>
            </w:r>
          </w:p>
          <w:p w14:paraId="32C98425" w14:textId="77777777" w:rsidR="00CD262D" w:rsidRDefault="00CD262D" w:rsidP="00CD262D"/>
          <w:p w14:paraId="77DF5994" w14:textId="77777777" w:rsidR="00CD262D" w:rsidRDefault="00CD262D" w:rsidP="00CD262D">
            <w:r w:rsidRPr="000E06D7">
              <w:t>The withdrawal deadline is in October 2022 and will be announced once published by the University Registrar.</w:t>
            </w:r>
          </w:p>
          <w:p w14:paraId="4E7C704F" w14:textId="77777777" w:rsidR="00CD262D" w:rsidRDefault="00CD262D" w:rsidP="00CD262D"/>
          <w:p w14:paraId="16ED761F" w14:textId="77777777" w:rsidR="005E2409" w:rsidRPr="005E2409" w:rsidRDefault="00CD262D" w:rsidP="00CD262D">
            <w:pPr>
              <w:rPr>
                <w:color w:val="BA0C2F"/>
              </w:rPr>
            </w:pPr>
            <w:r>
              <w:t>Dropping/Withdrawing from a class at your high school does not drop/withdraw you from your BSU Dual Credit class. Instructions for dropping/withdrawing can be found in the Dual Credit Student and Parent Handbook.</w:t>
            </w:r>
          </w:p>
        </w:tc>
      </w:tr>
    </w:tbl>
    <w:p w14:paraId="5EA85BBC" w14:textId="77777777" w:rsidR="0004228B" w:rsidRDefault="0004228B" w:rsidP="0004228B">
      <w:pPr>
        <w:jc w:val="center"/>
      </w:pPr>
    </w:p>
    <w:tbl>
      <w:tblPr>
        <w:tblStyle w:val="TableGrid"/>
        <w:tblW w:w="0" w:type="auto"/>
        <w:tblLook w:val="04A0" w:firstRow="1" w:lastRow="0" w:firstColumn="1" w:lastColumn="0" w:noHBand="0" w:noVBand="1"/>
      </w:tblPr>
      <w:tblGrid>
        <w:gridCol w:w="2335"/>
        <w:gridCol w:w="3507"/>
        <w:gridCol w:w="3508"/>
      </w:tblGrid>
      <w:tr w:rsidR="00F871D0" w14:paraId="76AD4858" w14:textId="77777777" w:rsidTr="00F871D0">
        <w:tc>
          <w:tcPr>
            <w:tcW w:w="2335" w:type="dxa"/>
          </w:tcPr>
          <w:p w14:paraId="7BD428B0" w14:textId="77777777" w:rsidR="00F871D0" w:rsidRDefault="00F871D0" w:rsidP="00F871D0">
            <w:pPr>
              <w:jc w:val="right"/>
            </w:pPr>
            <w:r>
              <w:rPr>
                <w:b/>
              </w:rPr>
              <w:t>How BSU Grade will be Calculated</w:t>
            </w:r>
          </w:p>
        </w:tc>
        <w:sdt>
          <w:sdtPr>
            <w:rPr>
              <w:rFonts w:ascii="Times New Roman" w:eastAsia="Times New Roman" w:hAnsi="Times New Roman" w:cs="Times New Roman"/>
              <w:sz w:val="24"/>
              <w:szCs w:val="24"/>
            </w:rPr>
            <w:id w:val="73092975"/>
            <w:placeholder>
              <w:docPart w:val="DefaultPlaceholder_-1854013440"/>
            </w:placeholder>
          </w:sdtPr>
          <w:sdtEndPr>
            <w:rPr>
              <w:rFonts w:asciiTheme="minorHAnsi" w:eastAsiaTheme="minorHAnsi" w:hAnsiTheme="minorHAnsi" w:cstheme="minorBidi"/>
              <w:sz w:val="22"/>
              <w:szCs w:val="22"/>
            </w:rPr>
          </w:sdtEndPr>
          <w:sdtContent>
            <w:tc>
              <w:tcPr>
                <w:tcW w:w="7015" w:type="dxa"/>
                <w:gridSpan w:val="2"/>
              </w:tcPr>
              <w:p w14:paraId="1529EFA3" w14:textId="77777777" w:rsidR="002640A5" w:rsidRPr="00E64E3B" w:rsidRDefault="00262719" w:rsidP="00262719">
                <w:pPr>
                  <w:tabs>
                    <w:tab w:val="left" w:pos="-720"/>
                  </w:tabs>
                  <w:suppressAutoHyphens/>
                  <w:rPr>
                    <w:rFonts w:ascii="Arial" w:hAnsi="Arial"/>
                  </w:rPr>
                </w:pPr>
                <w:r>
                  <w:rPr>
                    <w:rFonts w:ascii="Arial" w:hAnsi="Arial"/>
                  </w:rPr>
                  <w:tab/>
                  <w:t>Four exams</w:t>
                </w:r>
                <w:r>
                  <w:rPr>
                    <w:rFonts w:ascii="Arial" w:hAnsi="Arial"/>
                  </w:rPr>
                  <w:tab/>
                </w:r>
                <w:r>
                  <w:rPr>
                    <w:rFonts w:ascii="Arial" w:hAnsi="Arial"/>
                  </w:rPr>
                  <w:tab/>
                </w:r>
                <w:r>
                  <w:rPr>
                    <w:rFonts w:ascii="Arial" w:hAnsi="Arial"/>
                  </w:rPr>
                  <w:tab/>
                </w:r>
                <w:r>
                  <w:rPr>
                    <w:rFonts w:ascii="Arial" w:hAnsi="Arial"/>
                  </w:rPr>
                  <w:tab/>
                </w:r>
                <w:r>
                  <w:rPr>
                    <w:rFonts w:ascii="Arial" w:hAnsi="Arial"/>
                  </w:rPr>
                  <w:tab/>
                  <w:t>15% each</w:t>
                </w:r>
              </w:p>
              <w:p w14:paraId="04DAF1E5" w14:textId="77777777" w:rsidR="002640A5" w:rsidRPr="00E64E3B" w:rsidRDefault="00262719" w:rsidP="002640A5">
                <w:pPr>
                  <w:tabs>
                    <w:tab w:val="left" w:pos="-720"/>
                  </w:tabs>
                  <w:suppressAutoHyphens/>
                  <w:ind w:left="720"/>
                  <w:rPr>
                    <w:rFonts w:ascii="Arial" w:hAnsi="Arial"/>
                  </w:rPr>
                </w:pPr>
                <w:r w:rsidRPr="00E64E3B">
                  <w:rPr>
                    <w:rFonts w:ascii="Arial" w:hAnsi="Arial"/>
                  </w:rPr>
                  <w:t>Weekly quizzes</w:t>
                </w:r>
                <w:r w:rsidRPr="00E64E3B">
                  <w:rPr>
                    <w:rFonts w:ascii="Arial" w:hAnsi="Arial"/>
                  </w:rPr>
                  <w:tab/>
                </w:r>
                <w:r w:rsidRPr="00E64E3B">
                  <w:rPr>
                    <w:rFonts w:ascii="Arial" w:hAnsi="Arial"/>
                  </w:rPr>
                  <w:tab/>
                </w:r>
                <w:r w:rsidRPr="00E64E3B">
                  <w:rPr>
                    <w:rFonts w:ascii="Arial" w:hAnsi="Arial"/>
                  </w:rPr>
                  <w:tab/>
                </w:r>
                <w:r w:rsidRPr="00E64E3B">
                  <w:rPr>
                    <w:rFonts w:ascii="Arial" w:hAnsi="Arial"/>
                  </w:rPr>
                  <w:tab/>
                </w:r>
                <w:r w:rsidR="005164D0" w:rsidRPr="00E64E3B">
                  <w:rPr>
                    <w:rFonts w:ascii="Arial" w:hAnsi="Arial"/>
                  </w:rPr>
                  <w:t>15</w:t>
                </w:r>
                <w:r w:rsidRPr="00E64E3B">
                  <w:rPr>
                    <w:rFonts w:ascii="Arial" w:hAnsi="Arial"/>
                  </w:rPr>
                  <w:t>%</w:t>
                </w:r>
              </w:p>
              <w:p w14:paraId="5E7EA213" w14:textId="77777777" w:rsidR="005164D0" w:rsidRPr="00E64E3B" w:rsidRDefault="005164D0" w:rsidP="002640A5">
                <w:pPr>
                  <w:tabs>
                    <w:tab w:val="left" w:pos="-720"/>
                  </w:tabs>
                  <w:suppressAutoHyphens/>
                  <w:ind w:left="720"/>
                  <w:rPr>
                    <w:rFonts w:ascii="Arial" w:hAnsi="Arial"/>
                  </w:rPr>
                </w:pPr>
                <w:r w:rsidRPr="00E64E3B">
                  <w:rPr>
                    <w:rFonts w:ascii="Arial" w:hAnsi="Arial"/>
                  </w:rPr>
                  <w:t>Primary source analyses</w:t>
                </w:r>
                <w:r w:rsidRPr="00E64E3B">
                  <w:rPr>
                    <w:rFonts w:ascii="Arial" w:hAnsi="Arial"/>
                  </w:rPr>
                  <w:tab/>
                </w:r>
                <w:r w:rsidRPr="00E64E3B">
                  <w:rPr>
                    <w:rFonts w:ascii="Arial" w:hAnsi="Arial"/>
                  </w:rPr>
                  <w:tab/>
                </w:r>
                <w:r w:rsidRPr="00E64E3B">
                  <w:rPr>
                    <w:rFonts w:ascii="Arial" w:hAnsi="Arial"/>
                  </w:rPr>
                  <w:tab/>
                  <w:t>10%</w:t>
                </w:r>
              </w:p>
              <w:p w14:paraId="3B1CA279" w14:textId="77777777" w:rsidR="002640A5" w:rsidRPr="00E64E3B" w:rsidRDefault="00262719" w:rsidP="002640A5">
                <w:pPr>
                  <w:tabs>
                    <w:tab w:val="left" w:pos="-720"/>
                  </w:tabs>
                  <w:suppressAutoHyphens/>
                  <w:ind w:left="720"/>
                  <w:rPr>
                    <w:rFonts w:ascii="Arial" w:hAnsi="Arial"/>
                  </w:rPr>
                </w:pPr>
                <w:r w:rsidRPr="00E64E3B">
                  <w:rPr>
                    <w:rFonts w:ascii="Arial" w:hAnsi="Arial"/>
                  </w:rPr>
                  <w:t>Oral presentation</w:t>
                </w:r>
                <w:r w:rsidRPr="00E64E3B">
                  <w:rPr>
                    <w:rFonts w:ascii="Arial" w:hAnsi="Arial"/>
                  </w:rPr>
                  <w:tab/>
                </w:r>
                <w:r w:rsidRPr="00E64E3B">
                  <w:rPr>
                    <w:rFonts w:ascii="Arial" w:hAnsi="Arial"/>
                  </w:rPr>
                  <w:tab/>
                </w:r>
                <w:r w:rsidRPr="00E64E3B">
                  <w:rPr>
                    <w:rFonts w:ascii="Arial" w:hAnsi="Arial"/>
                  </w:rPr>
                  <w:tab/>
                </w:r>
                <w:r w:rsidRPr="00E64E3B">
                  <w:rPr>
                    <w:rFonts w:ascii="Arial" w:hAnsi="Arial"/>
                  </w:rPr>
                  <w:tab/>
                  <w:t>10%</w:t>
                </w:r>
              </w:p>
              <w:p w14:paraId="5491C131" w14:textId="77777777" w:rsidR="00F871D0" w:rsidRPr="00E64E3B" w:rsidRDefault="00262719" w:rsidP="0002012D">
                <w:pPr>
                  <w:tabs>
                    <w:tab w:val="left" w:pos="-720"/>
                  </w:tabs>
                  <w:suppressAutoHyphens/>
                  <w:ind w:left="720"/>
                  <w:rPr>
                    <w:rFonts w:ascii="Arial" w:hAnsi="Arial"/>
                  </w:rPr>
                </w:pPr>
                <w:r w:rsidRPr="00E64E3B">
                  <w:rPr>
                    <w:rFonts w:ascii="Arial" w:hAnsi="Arial"/>
                  </w:rPr>
                  <w:t>Art Museum assignment</w:t>
                </w:r>
                <w:r w:rsidRPr="00E64E3B">
                  <w:rPr>
                    <w:rFonts w:ascii="Arial" w:hAnsi="Arial"/>
                  </w:rPr>
                  <w:tab/>
                </w:r>
                <w:r w:rsidRPr="00E64E3B">
                  <w:rPr>
                    <w:rFonts w:ascii="Arial" w:hAnsi="Arial"/>
                  </w:rPr>
                  <w:tab/>
                </w:r>
                <w:r w:rsidRPr="00E64E3B">
                  <w:rPr>
                    <w:rFonts w:ascii="Arial" w:hAnsi="Arial"/>
                  </w:rPr>
                  <w:tab/>
                  <w:t xml:space="preserve">  5%</w:t>
                </w:r>
              </w:p>
            </w:tc>
          </w:sdtContent>
        </w:sdt>
      </w:tr>
      <w:tr w:rsidR="00F871D0" w14:paraId="79275396" w14:textId="77777777" w:rsidTr="00F871D0">
        <w:tc>
          <w:tcPr>
            <w:tcW w:w="2335" w:type="dxa"/>
          </w:tcPr>
          <w:p w14:paraId="70BD461C" w14:textId="77777777" w:rsidR="00F871D0" w:rsidRDefault="00F871D0" w:rsidP="00F871D0">
            <w:pPr>
              <w:jc w:val="right"/>
              <w:rPr>
                <w:b/>
              </w:rPr>
            </w:pPr>
            <w:r>
              <w:rPr>
                <w:b/>
              </w:rPr>
              <w:t>How High School Grade will be Calculated</w:t>
            </w:r>
          </w:p>
        </w:tc>
        <w:sdt>
          <w:sdtPr>
            <w:rPr>
              <w:rStyle w:val="normaltextrun"/>
              <w:rFonts w:asciiTheme="minorHAnsi" w:hAnsiTheme="minorHAnsi" w:cstheme="minorHAnsi"/>
              <w:color w:val="BA0C2F"/>
              <w:sz w:val="22"/>
              <w:szCs w:val="22"/>
            </w:rPr>
            <w:id w:val="82958154"/>
            <w:placeholder>
              <w:docPart w:val="DefaultPlaceholder_-1854013440"/>
            </w:placeholder>
          </w:sdtPr>
          <w:sdtEndPr>
            <w:rPr>
              <w:rStyle w:val="normaltextrun"/>
              <w:rFonts w:ascii="Calibri" w:hAnsi="Calibri" w:cs="Calibri"/>
              <w:color w:val="0070C0"/>
            </w:rPr>
          </w:sdtEndPr>
          <w:sdtContent>
            <w:tc>
              <w:tcPr>
                <w:tcW w:w="7015" w:type="dxa"/>
                <w:gridSpan w:val="2"/>
              </w:tcPr>
              <w:p w14:paraId="2837A0FA" w14:textId="77777777" w:rsidR="00F871D0" w:rsidRPr="00262719" w:rsidRDefault="00262719" w:rsidP="00F871D0">
                <w:pPr>
                  <w:pStyle w:val="paragraph"/>
                  <w:spacing w:before="0" w:beforeAutospacing="0" w:after="0" w:afterAutospacing="0"/>
                  <w:textAlignment w:val="baseline"/>
                  <w:rPr>
                    <w:rStyle w:val="normaltextrun"/>
                    <w:rFonts w:cstheme="minorHAnsi"/>
                  </w:rPr>
                </w:pPr>
                <w:r>
                  <w:rPr>
                    <w:rStyle w:val="normaltextrun"/>
                    <w:rFonts w:cstheme="minorHAnsi"/>
                  </w:rPr>
                  <w:t xml:space="preserve">Same as </w:t>
                </w:r>
                <w:r w:rsidR="00AC21C7">
                  <w:rPr>
                    <w:rStyle w:val="normaltextrun"/>
                    <w:rFonts w:cstheme="minorHAnsi"/>
                  </w:rPr>
                  <w:t>BSU grade</w:t>
                </w:r>
              </w:p>
            </w:tc>
          </w:sdtContent>
        </w:sdt>
      </w:tr>
      <w:tr w:rsidR="00F871D0" w14:paraId="7A449026" w14:textId="77777777" w:rsidTr="00E73EE4">
        <w:trPr>
          <w:trHeight w:val="66"/>
        </w:trPr>
        <w:tc>
          <w:tcPr>
            <w:tcW w:w="2335" w:type="dxa"/>
            <w:vMerge w:val="restart"/>
          </w:tcPr>
          <w:p w14:paraId="74BE873E" w14:textId="77777777" w:rsidR="00F871D0" w:rsidRDefault="00F871D0" w:rsidP="00F871D0">
            <w:pPr>
              <w:jc w:val="right"/>
              <w:rPr>
                <w:b/>
              </w:rPr>
            </w:pPr>
            <w:r>
              <w:rPr>
                <w:b/>
              </w:rPr>
              <w:t>BSU Grading Scale</w:t>
            </w:r>
          </w:p>
        </w:tc>
        <w:tc>
          <w:tcPr>
            <w:tcW w:w="3507" w:type="dxa"/>
          </w:tcPr>
          <w:p w14:paraId="4C574923" w14:textId="77777777" w:rsidR="00F871D0" w:rsidRPr="00F871D0" w:rsidRDefault="00CD262D" w:rsidP="00F871D0">
            <w:pPr>
              <w:pStyle w:val="paragraph"/>
              <w:spacing w:before="0" w:beforeAutospacing="0" w:after="0" w:afterAutospacing="0"/>
              <w:textAlignment w:val="baseline"/>
              <w:rPr>
                <w:rStyle w:val="normaltextrun"/>
                <w:rFonts w:asciiTheme="minorHAnsi" w:hAnsiTheme="minorHAnsi" w:cstheme="minorHAnsi"/>
                <w:color w:val="BA0C2F"/>
                <w:sz w:val="22"/>
                <w:szCs w:val="22"/>
              </w:rPr>
            </w:pPr>
            <w:r w:rsidRPr="00854771">
              <w:rPr>
                <w:rStyle w:val="normaltextrun"/>
                <w:rFonts w:asciiTheme="minorHAnsi" w:hAnsiTheme="minorHAnsi" w:cstheme="minorHAnsi"/>
                <w:sz w:val="22"/>
                <w:szCs w:val="22"/>
              </w:rPr>
              <w:t>Ball State grading scale will be entered prior to the course starting</w:t>
            </w:r>
          </w:p>
        </w:tc>
        <w:tc>
          <w:tcPr>
            <w:tcW w:w="3508" w:type="dxa"/>
          </w:tcPr>
          <w:p w14:paraId="4B9DA80B" w14:textId="77777777" w:rsidR="00F871D0" w:rsidRPr="00F871D0" w:rsidRDefault="00F871D0" w:rsidP="00F871D0">
            <w:pPr>
              <w:pStyle w:val="paragraph"/>
              <w:spacing w:before="0" w:beforeAutospacing="0" w:after="0" w:afterAutospacing="0"/>
              <w:textAlignment w:val="baseline"/>
              <w:rPr>
                <w:rStyle w:val="normaltextrun"/>
                <w:rFonts w:asciiTheme="minorHAnsi" w:hAnsiTheme="minorHAnsi" w:cstheme="minorHAnsi"/>
                <w:color w:val="BA0C2F"/>
                <w:sz w:val="22"/>
                <w:szCs w:val="22"/>
              </w:rPr>
            </w:pPr>
          </w:p>
        </w:tc>
      </w:tr>
      <w:tr w:rsidR="00CD262D" w14:paraId="48B21A42" w14:textId="77777777" w:rsidTr="00E73EE4">
        <w:trPr>
          <w:trHeight w:val="66"/>
        </w:trPr>
        <w:tc>
          <w:tcPr>
            <w:tcW w:w="2335" w:type="dxa"/>
            <w:vMerge/>
          </w:tcPr>
          <w:p w14:paraId="335B000F" w14:textId="77777777" w:rsidR="00CD262D" w:rsidRDefault="00CD262D" w:rsidP="00F871D0">
            <w:pPr>
              <w:jc w:val="right"/>
              <w:rPr>
                <w:b/>
              </w:rPr>
            </w:pPr>
          </w:p>
        </w:tc>
        <w:tc>
          <w:tcPr>
            <w:tcW w:w="3507" w:type="dxa"/>
          </w:tcPr>
          <w:p w14:paraId="451E1BD6" w14:textId="77777777" w:rsidR="00CD262D" w:rsidRPr="00F871D0" w:rsidRDefault="00CD262D" w:rsidP="00F871D0">
            <w:pPr>
              <w:pStyle w:val="paragraph"/>
              <w:spacing w:before="0" w:beforeAutospacing="0" w:after="0" w:afterAutospacing="0"/>
              <w:textAlignment w:val="baseline"/>
              <w:rPr>
                <w:rStyle w:val="normaltextrun"/>
                <w:rFonts w:asciiTheme="minorHAnsi" w:hAnsiTheme="minorHAnsi" w:cstheme="minorHAnsi"/>
                <w:color w:val="BA0C2F"/>
                <w:sz w:val="22"/>
                <w:szCs w:val="22"/>
              </w:rPr>
            </w:pPr>
          </w:p>
        </w:tc>
        <w:tc>
          <w:tcPr>
            <w:tcW w:w="3508" w:type="dxa"/>
          </w:tcPr>
          <w:p w14:paraId="2F1EB929" w14:textId="77777777" w:rsidR="00CD262D" w:rsidRPr="00F871D0" w:rsidRDefault="00CD262D" w:rsidP="00F871D0">
            <w:pPr>
              <w:pStyle w:val="paragraph"/>
              <w:spacing w:before="0" w:beforeAutospacing="0" w:after="0" w:afterAutospacing="0"/>
              <w:textAlignment w:val="baseline"/>
              <w:rPr>
                <w:rStyle w:val="normaltextrun"/>
                <w:rFonts w:asciiTheme="minorHAnsi" w:hAnsiTheme="minorHAnsi" w:cstheme="minorHAnsi"/>
                <w:color w:val="BA0C2F"/>
                <w:sz w:val="22"/>
                <w:szCs w:val="22"/>
              </w:rPr>
            </w:pPr>
          </w:p>
        </w:tc>
      </w:tr>
      <w:tr w:rsidR="00F871D0" w14:paraId="54860598" w14:textId="77777777" w:rsidTr="00E73EE4">
        <w:trPr>
          <w:trHeight w:val="66"/>
        </w:trPr>
        <w:tc>
          <w:tcPr>
            <w:tcW w:w="2335" w:type="dxa"/>
            <w:vMerge/>
          </w:tcPr>
          <w:p w14:paraId="73A630F0" w14:textId="77777777" w:rsidR="00F871D0" w:rsidRDefault="00F871D0" w:rsidP="00F871D0">
            <w:pPr>
              <w:jc w:val="right"/>
              <w:rPr>
                <w:b/>
              </w:rPr>
            </w:pPr>
          </w:p>
        </w:tc>
        <w:tc>
          <w:tcPr>
            <w:tcW w:w="3507" w:type="dxa"/>
          </w:tcPr>
          <w:p w14:paraId="49B054A8" w14:textId="77777777" w:rsidR="00F871D0" w:rsidRPr="00F871D0" w:rsidRDefault="00F871D0" w:rsidP="00F871D0">
            <w:pPr>
              <w:pStyle w:val="paragraph"/>
              <w:spacing w:before="0" w:beforeAutospacing="0" w:after="0" w:afterAutospacing="0"/>
              <w:textAlignment w:val="baseline"/>
              <w:rPr>
                <w:rStyle w:val="normaltextrun"/>
                <w:rFonts w:asciiTheme="minorHAnsi" w:hAnsiTheme="minorHAnsi" w:cstheme="minorHAnsi"/>
                <w:color w:val="BA0C2F"/>
                <w:sz w:val="22"/>
                <w:szCs w:val="22"/>
              </w:rPr>
            </w:pPr>
          </w:p>
        </w:tc>
        <w:tc>
          <w:tcPr>
            <w:tcW w:w="3508" w:type="dxa"/>
          </w:tcPr>
          <w:p w14:paraId="0CAC9969" w14:textId="77777777" w:rsidR="00F871D0" w:rsidRPr="00F871D0" w:rsidRDefault="00F871D0" w:rsidP="00F871D0">
            <w:pPr>
              <w:pStyle w:val="paragraph"/>
              <w:spacing w:before="0" w:beforeAutospacing="0" w:after="0" w:afterAutospacing="0"/>
              <w:textAlignment w:val="baseline"/>
              <w:rPr>
                <w:rStyle w:val="normaltextrun"/>
                <w:rFonts w:asciiTheme="minorHAnsi" w:hAnsiTheme="minorHAnsi" w:cstheme="minorHAnsi"/>
                <w:color w:val="BA0C2F"/>
                <w:sz w:val="22"/>
                <w:szCs w:val="22"/>
              </w:rPr>
            </w:pPr>
          </w:p>
        </w:tc>
      </w:tr>
      <w:tr w:rsidR="00F871D0" w14:paraId="2F24FD4E" w14:textId="77777777" w:rsidTr="00E73EE4">
        <w:trPr>
          <w:trHeight w:val="66"/>
        </w:trPr>
        <w:tc>
          <w:tcPr>
            <w:tcW w:w="2335" w:type="dxa"/>
            <w:vMerge/>
          </w:tcPr>
          <w:p w14:paraId="349177C1" w14:textId="77777777" w:rsidR="00F871D0" w:rsidRDefault="00F871D0" w:rsidP="00F871D0">
            <w:pPr>
              <w:jc w:val="right"/>
              <w:rPr>
                <w:b/>
              </w:rPr>
            </w:pPr>
          </w:p>
        </w:tc>
        <w:tc>
          <w:tcPr>
            <w:tcW w:w="3507" w:type="dxa"/>
          </w:tcPr>
          <w:p w14:paraId="4BABF14B" w14:textId="77777777" w:rsidR="00F871D0" w:rsidRPr="00F871D0" w:rsidRDefault="00F871D0" w:rsidP="00F871D0">
            <w:pPr>
              <w:pStyle w:val="paragraph"/>
              <w:spacing w:before="0" w:beforeAutospacing="0" w:after="0" w:afterAutospacing="0"/>
              <w:textAlignment w:val="baseline"/>
              <w:rPr>
                <w:rStyle w:val="normaltextrun"/>
                <w:rFonts w:asciiTheme="minorHAnsi" w:hAnsiTheme="minorHAnsi" w:cstheme="minorHAnsi"/>
                <w:color w:val="BA0C2F"/>
                <w:sz w:val="22"/>
                <w:szCs w:val="22"/>
              </w:rPr>
            </w:pPr>
          </w:p>
        </w:tc>
        <w:tc>
          <w:tcPr>
            <w:tcW w:w="3508" w:type="dxa"/>
          </w:tcPr>
          <w:p w14:paraId="1E549D58" w14:textId="77777777" w:rsidR="00F871D0" w:rsidRPr="00F871D0" w:rsidRDefault="00F871D0" w:rsidP="00F871D0">
            <w:pPr>
              <w:pStyle w:val="paragraph"/>
              <w:spacing w:before="0" w:beforeAutospacing="0" w:after="0" w:afterAutospacing="0"/>
              <w:textAlignment w:val="baseline"/>
              <w:rPr>
                <w:rStyle w:val="normaltextrun"/>
                <w:rFonts w:asciiTheme="minorHAnsi" w:hAnsiTheme="minorHAnsi" w:cstheme="minorHAnsi"/>
                <w:color w:val="BA0C2F"/>
                <w:sz w:val="22"/>
                <w:szCs w:val="22"/>
              </w:rPr>
            </w:pPr>
          </w:p>
        </w:tc>
      </w:tr>
      <w:tr w:rsidR="00F871D0" w14:paraId="43387FCB" w14:textId="77777777" w:rsidTr="00E73EE4">
        <w:trPr>
          <w:trHeight w:val="66"/>
        </w:trPr>
        <w:tc>
          <w:tcPr>
            <w:tcW w:w="2335" w:type="dxa"/>
            <w:vMerge/>
          </w:tcPr>
          <w:p w14:paraId="391665FD" w14:textId="77777777" w:rsidR="00F871D0" w:rsidRDefault="00F871D0" w:rsidP="00F871D0">
            <w:pPr>
              <w:jc w:val="right"/>
              <w:rPr>
                <w:b/>
              </w:rPr>
            </w:pPr>
          </w:p>
        </w:tc>
        <w:tc>
          <w:tcPr>
            <w:tcW w:w="3507" w:type="dxa"/>
          </w:tcPr>
          <w:p w14:paraId="2B536DC8" w14:textId="77777777" w:rsidR="00F871D0" w:rsidRPr="00F871D0" w:rsidRDefault="00F871D0" w:rsidP="00F871D0">
            <w:pPr>
              <w:pStyle w:val="paragraph"/>
              <w:spacing w:before="0" w:beforeAutospacing="0" w:after="0" w:afterAutospacing="0"/>
              <w:textAlignment w:val="baseline"/>
              <w:rPr>
                <w:rStyle w:val="normaltextrun"/>
                <w:rFonts w:asciiTheme="minorHAnsi" w:hAnsiTheme="minorHAnsi" w:cstheme="minorHAnsi"/>
                <w:color w:val="BA0C2F"/>
                <w:sz w:val="22"/>
                <w:szCs w:val="22"/>
              </w:rPr>
            </w:pPr>
          </w:p>
        </w:tc>
        <w:tc>
          <w:tcPr>
            <w:tcW w:w="3508" w:type="dxa"/>
          </w:tcPr>
          <w:p w14:paraId="3AA76773" w14:textId="77777777" w:rsidR="00F871D0" w:rsidRPr="00F871D0" w:rsidRDefault="00F871D0" w:rsidP="00F871D0">
            <w:pPr>
              <w:pStyle w:val="paragraph"/>
              <w:spacing w:before="0" w:beforeAutospacing="0" w:after="0" w:afterAutospacing="0"/>
              <w:textAlignment w:val="baseline"/>
              <w:rPr>
                <w:rStyle w:val="normaltextrun"/>
                <w:rFonts w:asciiTheme="minorHAnsi" w:hAnsiTheme="minorHAnsi" w:cstheme="minorHAnsi"/>
                <w:color w:val="BA0C2F"/>
                <w:sz w:val="22"/>
                <w:szCs w:val="22"/>
              </w:rPr>
            </w:pPr>
          </w:p>
        </w:tc>
      </w:tr>
      <w:tr w:rsidR="001F35EA" w14:paraId="10B5BC75" w14:textId="77777777" w:rsidTr="005119BD">
        <w:trPr>
          <w:trHeight w:val="135"/>
        </w:trPr>
        <w:tc>
          <w:tcPr>
            <w:tcW w:w="2335" w:type="dxa"/>
            <w:vMerge w:val="restart"/>
          </w:tcPr>
          <w:p w14:paraId="698B607E" w14:textId="77777777" w:rsidR="001F35EA" w:rsidRDefault="001F35EA" w:rsidP="00F871D0">
            <w:pPr>
              <w:jc w:val="right"/>
              <w:rPr>
                <w:b/>
              </w:rPr>
            </w:pPr>
            <w:r>
              <w:rPr>
                <w:b/>
              </w:rPr>
              <w:t>High School Grading Scale</w:t>
            </w:r>
          </w:p>
        </w:tc>
        <w:tc>
          <w:tcPr>
            <w:tcW w:w="7015" w:type="dxa"/>
            <w:gridSpan w:val="2"/>
          </w:tcPr>
          <w:p w14:paraId="2301A222" w14:textId="77777777" w:rsidR="001F35EA" w:rsidRDefault="001F35EA" w:rsidP="00F871D0">
            <w:pPr>
              <w:pStyle w:val="paragraph"/>
              <w:spacing w:before="0" w:beforeAutospacing="0" w:after="0" w:afterAutospacing="0"/>
              <w:textAlignment w:val="baseline"/>
              <w:rPr>
                <w:rStyle w:val="normaltextrun"/>
                <w:rFonts w:asciiTheme="minorHAnsi" w:hAnsiTheme="minorHAnsi" w:cstheme="minorHAnsi"/>
                <w:color w:val="BA0C2F"/>
                <w:sz w:val="22"/>
                <w:szCs w:val="22"/>
              </w:rPr>
            </w:pPr>
            <w:r>
              <w:rPr>
                <w:rStyle w:val="normaltextrun"/>
                <w:rFonts w:asciiTheme="minorHAnsi" w:hAnsiTheme="minorHAnsi" w:cstheme="minorHAnsi"/>
                <w:color w:val="BA0C2F"/>
                <w:sz w:val="22"/>
                <w:szCs w:val="22"/>
              </w:rPr>
              <w:t xml:space="preserve">Your high school </w:t>
            </w:r>
            <w:proofErr w:type="gramStart"/>
            <w:r>
              <w:rPr>
                <w:rStyle w:val="normaltextrun"/>
                <w:rFonts w:asciiTheme="minorHAnsi" w:hAnsiTheme="minorHAnsi" w:cstheme="minorHAnsi"/>
                <w:color w:val="BA0C2F"/>
                <w:sz w:val="22"/>
                <w:szCs w:val="22"/>
              </w:rPr>
              <w:t>scale</w:t>
            </w:r>
            <w:proofErr w:type="gramEnd"/>
            <w:r>
              <w:rPr>
                <w:rStyle w:val="normaltextrun"/>
                <w:rFonts w:asciiTheme="minorHAnsi" w:hAnsiTheme="minorHAnsi" w:cstheme="minorHAnsi"/>
                <w:color w:val="BA0C2F"/>
                <w:sz w:val="22"/>
                <w:szCs w:val="22"/>
              </w:rPr>
              <w:t>. EXAMPLE:</w:t>
            </w:r>
          </w:p>
        </w:tc>
      </w:tr>
      <w:tr w:rsidR="001F35EA" w14:paraId="30970E37" w14:textId="77777777" w:rsidTr="000A7DCC">
        <w:trPr>
          <w:trHeight w:val="135"/>
        </w:trPr>
        <w:tc>
          <w:tcPr>
            <w:tcW w:w="2335" w:type="dxa"/>
            <w:vMerge/>
          </w:tcPr>
          <w:p w14:paraId="270BA0A2" w14:textId="77777777" w:rsidR="001F35EA" w:rsidRDefault="001F35EA" w:rsidP="00F871D0">
            <w:pPr>
              <w:jc w:val="right"/>
              <w:rPr>
                <w:b/>
              </w:rPr>
            </w:pPr>
          </w:p>
        </w:tc>
        <w:tc>
          <w:tcPr>
            <w:tcW w:w="3507" w:type="dxa"/>
          </w:tcPr>
          <w:sdt>
            <w:sdtPr>
              <w:rPr>
                <w:rStyle w:val="normaltextrun"/>
                <w:rFonts w:asciiTheme="minorHAnsi" w:hAnsiTheme="minorHAnsi" w:cstheme="minorHAnsi"/>
                <w:color w:val="BA0C2F"/>
                <w:sz w:val="22"/>
                <w:szCs w:val="22"/>
              </w:rPr>
              <w:id w:val="924764432"/>
              <w:placeholder>
                <w:docPart w:val="57DF5D65E2B04127AC15D19114D002F0"/>
              </w:placeholder>
            </w:sdtPr>
            <w:sdtEndPr>
              <w:rPr>
                <w:rStyle w:val="normaltextrun"/>
              </w:rPr>
            </w:sdtEndPr>
            <w:sdtContent>
              <w:p w14:paraId="041E2F50" w14:textId="77777777" w:rsidR="001F35EA" w:rsidRDefault="001F35EA" w:rsidP="00F871D0">
                <w:pPr>
                  <w:pStyle w:val="paragraph"/>
                  <w:spacing w:before="0" w:beforeAutospacing="0" w:after="0" w:afterAutospacing="0"/>
                  <w:textAlignment w:val="baseline"/>
                  <w:rPr>
                    <w:rStyle w:val="normaltextrun"/>
                    <w:rFonts w:asciiTheme="minorHAnsi" w:hAnsiTheme="minorHAnsi" w:cstheme="minorHAnsi"/>
                    <w:color w:val="BA0C2F"/>
                    <w:sz w:val="22"/>
                    <w:szCs w:val="22"/>
                  </w:rPr>
                </w:pPr>
                <w:r>
                  <w:rPr>
                    <w:rStyle w:val="normaltextrun"/>
                    <w:rFonts w:asciiTheme="minorHAnsi" w:hAnsiTheme="minorHAnsi" w:cstheme="minorHAnsi"/>
                    <w:color w:val="BA0C2F"/>
                    <w:sz w:val="22"/>
                    <w:szCs w:val="22"/>
                  </w:rPr>
                  <w:t>A: 9</w:t>
                </w:r>
                <w:r w:rsidR="00262719">
                  <w:rPr>
                    <w:rStyle w:val="normaltextrun"/>
                    <w:rFonts w:asciiTheme="minorHAnsi" w:hAnsiTheme="minorHAnsi" w:cstheme="minorHAnsi"/>
                    <w:color w:val="BA0C2F"/>
                    <w:sz w:val="22"/>
                    <w:szCs w:val="22"/>
                  </w:rPr>
                  <w:t>4</w:t>
                </w:r>
                <w:r>
                  <w:rPr>
                    <w:rStyle w:val="normaltextrun"/>
                    <w:rFonts w:asciiTheme="minorHAnsi" w:hAnsiTheme="minorHAnsi" w:cstheme="minorHAnsi"/>
                    <w:color w:val="BA0C2F"/>
                    <w:sz w:val="22"/>
                    <w:szCs w:val="22"/>
                  </w:rPr>
                  <w:t>-100%</w:t>
                </w:r>
              </w:p>
            </w:sdtContent>
          </w:sdt>
        </w:tc>
        <w:tc>
          <w:tcPr>
            <w:tcW w:w="3508" w:type="dxa"/>
          </w:tcPr>
          <w:sdt>
            <w:sdtPr>
              <w:rPr>
                <w:rStyle w:val="normaltextrun"/>
                <w:rFonts w:asciiTheme="minorHAnsi" w:hAnsiTheme="minorHAnsi" w:cstheme="minorHAnsi"/>
                <w:color w:val="BA0C2F"/>
                <w:sz w:val="22"/>
                <w:szCs w:val="22"/>
              </w:rPr>
              <w:id w:val="-1212022681"/>
              <w:placeholder>
                <w:docPart w:val="DefaultPlaceholder_-1854013440"/>
              </w:placeholder>
            </w:sdtPr>
            <w:sdtEndPr>
              <w:rPr>
                <w:rStyle w:val="normaltextrun"/>
              </w:rPr>
            </w:sdtEndPr>
            <w:sdtContent>
              <w:p w14:paraId="1509B5FB" w14:textId="77777777" w:rsidR="001F35EA" w:rsidRDefault="001F35EA" w:rsidP="00F871D0">
                <w:pPr>
                  <w:pStyle w:val="paragraph"/>
                  <w:spacing w:before="0" w:beforeAutospacing="0" w:after="0" w:afterAutospacing="0"/>
                  <w:textAlignment w:val="baseline"/>
                  <w:rPr>
                    <w:rStyle w:val="normaltextrun"/>
                    <w:rFonts w:asciiTheme="minorHAnsi" w:hAnsiTheme="minorHAnsi" w:cstheme="minorHAnsi"/>
                    <w:color w:val="BA0C2F"/>
                    <w:sz w:val="22"/>
                    <w:szCs w:val="22"/>
                  </w:rPr>
                </w:pPr>
                <w:r>
                  <w:rPr>
                    <w:rStyle w:val="normaltextrun"/>
                    <w:rFonts w:asciiTheme="minorHAnsi" w:hAnsiTheme="minorHAnsi" w:cstheme="minorHAnsi"/>
                    <w:color w:val="BA0C2F"/>
                    <w:sz w:val="22"/>
                    <w:szCs w:val="22"/>
                  </w:rPr>
                  <w:t>C: 7</w:t>
                </w:r>
                <w:r w:rsidR="00262719">
                  <w:rPr>
                    <w:rStyle w:val="normaltextrun"/>
                    <w:rFonts w:asciiTheme="minorHAnsi" w:hAnsiTheme="minorHAnsi" w:cstheme="minorHAnsi"/>
                    <w:color w:val="BA0C2F"/>
                    <w:sz w:val="22"/>
                    <w:szCs w:val="22"/>
                  </w:rPr>
                  <w:t>3</w:t>
                </w:r>
                <w:r>
                  <w:rPr>
                    <w:rStyle w:val="normaltextrun"/>
                    <w:rFonts w:asciiTheme="minorHAnsi" w:hAnsiTheme="minorHAnsi" w:cstheme="minorHAnsi"/>
                    <w:color w:val="BA0C2F"/>
                    <w:sz w:val="22"/>
                    <w:szCs w:val="22"/>
                  </w:rPr>
                  <w:t>-7</w:t>
                </w:r>
                <w:r w:rsidR="00AC21C7">
                  <w:rPr>
                    <w:rStyle w:val="normaltextrun"/>
                    <w:rFonts w:asciiTheme="minorHAnsi" w:hAnsiTheme="minorHAnsi" w:cstheme="minorHAnsi"/>
                    <w:color w:val="BA0C2F"/>
                    <w:sz w:val="22"/>
                    <w:szCs w:val="22"/>
                  </w:rPr>
                  <w:t>7</w:t>
                </w:r>
                <w:r>
                  <w:rPr>
                    <w:rStyle w:val="normaltextrun"/>
                    <w:rFonts w:asciiTheme="minorHAnsi" w:hAnsiTheme="minorHAnsi" w:cstheme="minorHAnsi"/>
                    <w:color w:val="BA0C2F"/>
                    <w:sz w:val="22"/>
                    <w:szCs w:val="22"/>
                  </w:rPr>
                  <w:t>%</w:t>
                </w:r>
              </w:p>
            </w:sdtContent>
          </w:sdt>
        </w:tc>
      </w:tr>
      <w:tr w:rsidR="001F35EA" w14:paraId="447E05B2" w14:textId="77777777" w:rsidTr="000A7DCC">
        <w:trPr>
          <w:trHeight w:val="135"/>
        </w:trPr>
        <w:tc>
          <w:tcPr>
            <w:tcW w:w="2335" w:type="dxa"/>
            <w:vMerge/>
          </w:tcPr>
          <w:p w14:paraId="2E091804" w14:textId="77777777" w:rsidR="001F35EA" w:rsidRDefault="001F35EA" w:rsidP="00F871D0">
            <w:pPr>
              <w:jc w:val="right"/>
              <w:rPr>
                <w:b/>
              </w:rPr>
            </w:pPr>
          </w:p>
        </w:tc>
        <w:tc>
          <w:tcPr>
            <w:tcW w:w="3507" w:type="dxa"/>
          </w:tcPr>
          <w:sdt>
            <w:sdtPr>
              <w:rPr>
                <w:rStyle w:val="normaltextrun"/>
                <w:rFonts w:asciiTheme="minorHAnsi" w:hAnsiTheme="minorHAnsi" w:cstheme="minorHAnsi"/>
                <w:color w:val="BA0C2F"/>
                <w:sz w:val="22"/>
                <w:szCs w:val="22"/>
              </w:rPr>
              <w:id w:val="854304950"/>
              <w:placeholder>
                <w:docPart w:val="57DF5D65E2B04127AC15D19114D002F0"/>
              </w:placeholder>
            </w:sdtPr>
            <w:sdtEndPr>
              <w:rPr>
                <w:rStyle w:val="normaltextrun"/>
              </w:rPr>
            </w:sdtEndPr>
            <w:sdtContent>
              <w:p w14:paraId="2DEB2899" w14:textId="77777777" w:rsidR="001F35EA" w:rsidRDefault="001F35EA" w:rsidP="00F871D0">
                <w:pPr>
                  <w:pStyle w:val="paragraph"/>
                  <w:spacing w:before="0" w:beforeAutospacing="0" w:after="0" w:afterAutospacing="0"/>
                  <w:textAlignment w:val="baseline"/>
                  <w:rPr>
                    <w:rStyle w:val="normaltextrun"/>
                    <w:rFonts w:asciiTheme="minorHAnsi" w:hAnsiTheme="minorHAnsi" w:cstheme="minorHAnsi"/>
                    <w:color w:val="BA0C2F"/>
                    <w:sz w:val="22"/>
                    <w:szCs w:val="22"/>
                  </w:rPr>
                </w:pPr>
                <w:r>
                  <w:rPr>
                    <w:rStyle w:val="normaltextrun"/>
                    <w:rFonts w:asciiTheme="minorHAnsi" w:hAnsiTheme="minorHAnsi" w:cstheme="minorHAnsi"/>
                    <w:color w:val="BA0C2F"/>
                    <w:sz w:val="22"/>
                    <w:szCs w:val="22"/>
                  </w:rPr>
                  <w:t>A</w:t>
                </w:r>
                <w:r w:rsidR="00BB1042">
                  <w:rPr>
                    <w:rStyle w:val="normaltextrun"/>
                    <w:rFonts w:asciiTheme="minorHAnsi" w:hAnsiTheme="minorHAnsi" w:cstheme="minorHAnsi"/>
                    <w:color w:val="BA0C2F"/>
                    <w:sz w:val="22"/>
                    <w:szCs w:val="22"/>
                  </w:rPr>
                  <w:t>-</w:t>
                </w:r>
                <w:r>
                  <w:rPr>
                    <w:rStyle w:val="normaltextrun"/>
                    <w:rFonts w:asciiTheme="minorHAnsi" w:hAnsiTheme="minorHAnsi" w:cstheme="minorHAnsi"/>
                    <w:color w:val="BA0C2F"/>
                    <w:sz w:val="22"/>
                    <w:szCs w:val="22"/>
                  </w:rPr>
                  <w:t>: 90-9</w:t>
                </w:r>
                <w:r w:rsidR="00262719">
                  <w:rPr>
                    <w:rStyle w:val="normaltextrun"/>
                    <w:rFonts w:asciiTheme="minorHAnsi" w:hAnsiTheme="minorHAnsi" w:cstheme="minorHAnsi"/>
                    <w:color w:val="BA0C2F"/>
                    <w:sz w:val="22"/>
                    <w:szCs w:val="22"/>
                  </w:rPr>
                  <w:t>3</w:t>
                </w:r>
                <w:r>
                  <w:rPr>
                    <w:rStyle w:val="normaltextrun"/>
                    <w:rFonts w:asciiTheme="minorHAnsi" w:hAnsiTheme="minorHAnsi" w:cstheme="minorHAnsi"/>
                    <w:color w:val="BA0C2F"/>
                    <w:sz w:val="22"/>
                    <w:szCs w:val="22"/>
                  </w:rPr>
                  <w:t>%</w:t>
                </w:r>
              </w:p>
            </w:sdtContent>
          </w:sdt>
        </w:tc>
        <w:tc>
          <w:tcPr>
            <w:tcW w:w="3508" w:type="dxa"/>
          </w:tcPr>
          <w:sdt>
            <w:sdtPr>
              <w:rPr>
                <w:rStyle w:val="normaltextrun"/>
                <w:rFonts w:asciiTheme="minorHAnsi" w:hAnsiTheme="minorHAnsi" w:cstheme="minorHAnsi"/>
                <w:color w:val="BA0C2F"/>
                <w:sz w:val="22"/>
                <w:szCs w:val="22"/>
              </w:rPr>
              <w:id w:val="-810101658"/>
              <w:placeholder>
                <w:docPart w:val="DefaultPlaceholder_-1854013440"/>
              </w:placeholder>
            </w:sdtPr>
            <w:sdtEndPr>
              <w:rPr>
                <w:rStyle w:val="normaltextrun"/>
              </w:rPr>
            </w:sdtEndPr>
            <w:sdtContent>
              <w:p w14:paraId="31813293" w14:textId="77777777" w:rsidR="001F35EA" w:rsidRDefault="001F35EA" w:rsidP="00F871D0">
                <w:pPr>
                  <w:pStyle w:val="paragraph"/>
                  <w:spacing w:before="0" w:beforeAutospacing="0" w:after="0" w:afterAutospacing="0"/>
                  <w:textAlignment w:val="baseline"/>
                  <w:rPr>
                    <w:rStyle w:val="normaltextrun"/>
                    <w:rFonts w:asciiTheme="minorHAnsi" w:hAnsiTheme="minorHAnsi" w:cstheme="minorHAnsi"/>
                    <w:color w:val="BA0C2F"/>
                    <w:sz w:val="22"/>
                    <w:szCs w:val="22"/>
                  </w:rPr>
                </w:pPr>
                <w:r>
                  <w:rPr>
                    <w:rStyle w:val="normaltextrun"/>
                    <w:rFonts w:asciiTheme="minorHAnsi" w:hAnsiTheme="minorHAnsi" w:cstheme="minorHAnsi"/>
                    <w:color w:val="BA0C2F"/>
                    <w:sz w:val="22"/>
                    <w:szCs w:val="22"/>
                  </w:rPr>
                  <w:t>C-: 70-7</w:t>
                </w:r>
                <w:r w:rsidR="00262719">
                  <w:rPr>
                    <w:rStyle w:val="normaltextrun"/>
                    <w:rFonts w:asciiTheme="minorHAnsi" w:hAnsiTheme="minorHAnsi" w:cstheme="minorHAnsi"/>
                    <w:color w:val="BA0C2F"/>
                    <w:sz w:val="22"/>
                    <w:szCs w:val="22"/>
                  </w:rPr>
                  <w:t>2</w:t>
                </w:r>
                <w:r>
                  <w:rPr>
                    <w:rStyle w:val="normaltextrun"/>
                    <w:rFonts w:asciiTheme="minorHAnsi" w:hAnsiTheme="minorHAnsi" w:cstheme="minorHAnsi"/>
                    <w:color w:val="BA0C2F"/>
                    <w:sz w:val="22"/>
                    <w:szCs w:val="22"/>
                  </w:rPr>
                  <w:t>%</w:t>
                </w:r>
              </w:p>
            </w:sdtContent>
          </w:sdt>
        </w:tc>
      </w:tr>
      <w:tr w:rsidR="001F35EA" w14:paraId="2E032D03" w14:textId="77777777" w:rsidTr="000A7DCC">
        <w:trPr>
          <w:trHeight w:val="135"/>
        </w:trPr>
        <w:tc>
          <w:tcPr>
            <w:tcW w:w="2335" w:type="dxa"/>
            <w:vMerge/>
          </w:tcPr>
          <w:p w14:paraId="31AD64C4" w14:textId="77777777" w:rsidR="001F35EA" w:rsidRDefault="001F35EA" w:rsidP="00F871D0">
            <w:pPr>
              <w:jc w:val="right"/>
              <w:rPr>
                <w:b/>
              </w:rPr>
            </w:pPr>
          </w:p>
        </w:tc>
        <w:tc>
          <w:tcPr>
            <w:tcW w:w="3507" w:type="dxa"/>
          </w:tcPr>
          <w:sdt>
            <w:sdtPr>
              <w:rPr>
                <w:rStyle w:val="normaltextrun"/>
                <w:rFonts w:asciiTheme="minorHAnsi" w:hAnsiTheme="minorHAnsi" w:cstheme="minorHAnsi"/>
                <w:color w:val="BA0C2F"/>
                <w:sz w:val="22"/>
                <w:szCs w:val="22"/>
              </w:rPr>
              <w:id w:val="-1337533891"/>
              <w:placeholder>
                <w:docPart w:val="57DF5D65E2B04127AC15D19114D002F0"/>
              </w:placeholder>
            </w:sdtPr>
            <w:sdtEndPr>
              <w:rPr>
                <w:rStyle w:val="normaltextrun"/>
              </w:rPr>
            </w:sdtEndPr>
            <w:sdtContent>
              <w:p w14:paraId="63FF8AA4" w14:textId="77777777" w:rsidR="001F35EA" w:rsidRDefault="001F35EA" w:rsidP="00F871D0">
                <w:pPr>
                  <w:pStyle w:val="paragraph"/>
                  <w:spacing w:before="0" w:beforeAutospacing="0" w:after="0" w:afterAutospacing="0"/>
                  <w:textAlignment w:val="baseline"/>
                  <w:rPr>
                    <w:rStyle w:val="normaltextrun"/>
                    <w:rFonts w:asciiTheme="minorHAnsi" w:hAnsiTheme="minorHAnsi" w:cstheme="minorHAnsi"/>
                    <w:color w:val="BA0C2F"/>
                    <w:sz w:val="22"/>
                    <w:szCs w:val="22"/>
                  </w:rPr>
                </w:pPr>
                <w:r>
                  <w:rPr>
                    <w:rStyle w:val="normaltextrun"/>
                    <w:rFonts w:asciiTheme="minorHAnsi" w:hAnsiTheme="minorHAnsi" w:cstheme="minorHAnsi"/>
                    <w:color w:val="BA0C2F"/>
                    <w:sz w:val="22"/>
                    <w:szCs w:val="22"/>
                  </w:rPr>
                  <w:t>B+: 8</w:t>
                </w:r>
                <w:r w:rsidR="00AC21C7">
                  <w:rPr>
                    <w:rStyle w:val="normaltextrun"/>
                    <w:rFonts w:asciiTheme="minorHAnsi" w:hAnsiTheme="minorHAnsi" w:cstheme="minorHAnsi"/>
                    <w:color w:val="BA0C2F"/>
                    <w:sz w:val="22"/>
                    <w:szCs w:val="22"/>
                  </w:rPr>
                  <w:t>8</w:t>
                </w:r>
                <w:r w:rsidR="00262719">
                  <w:rPr>
                    <w:rStyle w:val="normaltextrun"/>
                    <w:rFonts w:asciiTheme="minorHAnsi" w:hAnsiTheme="minorHAnsi" w:cstheme="minorHAnsi"/>
                    <w:color w:val="BA0C2F"/>
                    <w:sz w:val="22"/>
                    <w:szCs w:val="22"/>
                  </w:rPr>
                  <w:t>-89</w:t>
                </w:r>
                <w:r>
                  <w:rPr>
                    <w:rStyle w:val="normaltextrun"/>
                    <w:rFonts w:asciiTheme="minorHAnsi" w:hAnsiTheme="minorHAnsi" w:cstheme="minorHAnsi"/>
                    <w:color w:val="BA0C2F"/>
                    <w:sz w:val="22"/>
                    <w:szCs w:val="22"/>
                  </w:rPr>
                  <w:t>%</w:t>
                </w:r>
              </w:p>
            </w:sdtContent>
          </w:sdt>
        </w:tc>
        <w:tc>
          <w:tcPr>
            <w:tcW w:w="3508" w:type="dxa"/>
          </w:tcPr>
          <w:sdt>
            <w:sdtPr>
              <w:rPr>
                <w:rStyle w:val="normaltextrun"/>
                <w:rFonts w:asciiTheme="minorHAnsi" w:hAnsiTheme="minorHAnsi" w:cstheme="minorHAnsi"/>
                <w:color w:val="BA0C2F"/>
                <w:sz w:val="22"/>
                <w:szCs w:val="22"/>
              </w:rPr>
              <w:id w:val="-1902507447"/>
              <w:placeholder>
                <w:docPart w:val="DefaultPlaceholder_-1854013440"/>
              </w:placeholder>
            </w:sdtPr>
            <w:sdtEndPr>
              <w:rPr>
                <w:rStyle w:val="normaltextrun"/>
              </w:rPr>
            </w:sdtEndPr>
            <w:sdtContent>
              <w:p w14:paraId="5D76B4CE" w14:textId="77777777" w:rsidR="001F35EA" w:rsidRDefault="001F35EA" w:rsidP="00F871D0">
                <w:pPr>
                  <w:pStyle w:val="paragraph"/>
                  <w:spacing w:before="0" w:beforeAutospacing="0" w:after="0" w:afterAutospacing="0"/>
                  <w:textAlignment w:val="baseline"/>
                  <w:rPr>
                    <w:rStyle w:val="normaltextrun"/>
                    <w:rFonts w:asciiTheme="minorHAnsi" w:hAnsiTheme="minorHAnsi" w:cstheme="minorHAnsi"/>
                    <w:color w:val="BA0C2F"/>
                    <w:sz w:val="22"/>
                    <w:szCs w:val="22"/>
                  </w:rPr>
                </w:pPr>
                <w:r>
                  <w:rPr>
                    <w:rStyle w:val="normaltextrun"/>
                    <w:rFonts w:asciiTheme="minorHAnsi" w:hAnsiTheme="minorHAnsi" w:cstheme="minorHAnsi"/>
                    <w:color w:val="BA0C2F"/>
                    <w:sz w:val="22"/>
                    <w:szCs w:val="22"/>
                  </w:rPr>
                  <w:t>D</w:t>
                </w:r>
                <w:r w:rsidR="00AC21C7">
                  <w:rPr>
                    <w:rStyle w:val="normaltextrun"/>
                    <w:rFonts w:asciiTheme="minorHAnsi" w:hAnsiTheme="minorHAnsi" w:cstheme="minorHAnsi"/>
                    <w:color w:val="BA0C2F"/>
                    <w:sz w:val="22"/>
                    <w:szCs w:val="22"/>
                  </w:rPr>
                  <w:t>*</w:t>
                </w:r>
                <w:r w:rsidR="00262719">
                  <w:rPr>
                    <w:rStyle w:val="normaltextrun"/>
                    <w:rFonts w:asciiTheme="minorHAnsi" w:hAnsiTheme="minorHAnsi" w:cstheme="minorHAnsi"/>
                    <w:color w:val="BA0C2F"/>
                    <w:sz w:val="22"/>
                    <w:szCs w:val="22"/>
                  </w:rPr>
                  <w:t>:</w:t>
                </w:r>
                <w:r w:rsidR="00BB1042">
                  <w:rPr>
                    <w:rStyle w:val="normaltextrun"/>
                    <w:rFonts w:asciiTheme="minorHAnsi" w:hAnsiTheme="minorHAnsi" w:cstheme="minorHAnsi"/>
                    <w:color w:val="BA0C2F"/>
                    <w:sz w:val="22"/>
                    <w:szCs w:val="22"/>
                  </w:rPr>
                  <w:t>0-</w:t>
                </w:r>
                <w:r w:rsidR="00262719">
                  <w:rPr>
                    <w:rStyle w:val="normaltextrun"/>
                    <w:rFonts w:asciiTheme="minorHAnsi" w:hAnsiTheme="minorHAnsi" w:cstheme="minorHAnsi"/>
                    <w:color w:val="BA0C2F"/>
                    <w:sz w:val="22"/>
                    <w:szCs w:val="22"/>
                  </w:rPr>
                  <w:t>69</w:t>
                </w:r>
                <w:r>
                  <w:rPr>
                    <w:rStyle w:val="normaltextrun"/>
                    <w:rFonts w:asciiTheme="minorHAnsi" w:hAnsiTheme="minorHAnsi" w:cstheme="minorHAnsi"/>
                    <w:color w:val="BA0C2F"/>
                    <w:sz w:val="22"/>
                    <w:szCs w:val="22"/>
                  </w:rPr>
                  <w:t>%</w:t>
                </w:r>
              </w:p>
            </w:sdtContent>
          </w:sdt>
        </w:tc>
      </w:tr>
      <w:tr w:rsidR="001F35EA" w14:paraId="3A7FB987" w14:textId="77777777" w:rsidTr="000A7DCC">
        <w:trPr>
          <w:trHeight w:val="135"/>
        </w:trPr>
        <w:tc>
          <w:tcPr>
            <w:tcW w:w="2335" w:type="dxa"/>
            <w:vMerge/>
          </w:tcPr>
          <w:p w14:paraId="4AE28E53" w14:textId="77777777" w:rsidR="001F35EA" w:rsidRDefault="001F35EA" w:rsidP="00F871D0">
            <w:pPr>
              <w:jc w:val="right"/>
              <w:rPr>
                <w:b/>
              </w:rPr>
            </w:pPr>
          </w:p>
        </w:tc>
        <w:tc>
          <w:tcPr>
            <w:tcW w:w="3507" w:type="dxa"/>
          </w:tcPr>
          <w:sdt>
            <w:sdtPr>
              <w:rPr>
                <w:rStyle w:val="normaltextrun"/>
                <w:rFonts w:asciiTheme="minorHAnsi" w:hAnsiTheme="minorHAnsi" w:cstheme="minorHAnsi"/>
                <w:color w:val="BA0C2F"/>
                <w:sz w:val="22"/>
                <w:szCs w:val="22"/>
              </w:rPr>
              <w:id w:val="-1144276972"/>
              <w:placeholder>
                <w:docPart w:val="57DF5D65E2B04127AC15D19114D002F0"/>
              </w:placeholder>
            </w:sdtPr>
            <w:sdtEndPr>
              <w:rPr>
                <w:rStyle w:val="normaltextrun"/>
              </w:rPr>
            </w:sdtEndPr>
            <w:sdtContent>
              <w:p w14:paraId="707AF5DE" w14:textId="77777777" w:rsidR="001F35EA" w:rsidRDefault="001F35EA" w:rsidP="00F871D0">
                <w:pPr>
                  <w:pStyle w:val="paragraph"/>
                  <w:spacing w:before="0" w:beforeAutospacing="0" w:after="0" w:afterAutospacing="0"/>
                  <w:textAlignment w:val="baseline"/>
                  <w:rPr>
                    <w:rStyle w:val="normaltextrun"/>
                    <w:rFonts w:asciiTheme="minorHAnsi" w:hAnsiTheme="minorHAnsi" w:cstheme="minorHAnsi"/>
                    <w:color w:val="BA0C2F"/>
                    <w:sz w:val="22"/>
                    <w:szCs w:val="22"/>
                  </w:rPr>
                </w:pPr>
                <w:r>
                  <w:rPr>
                    <w:rStyle w:val="normaltextrun"/>
                    <w:rFonts w:asciiTheme="minorHAnsi" w:hAnsiTheme="minorHAnsi" w:cstheme="minorHAnsi"/>
                    <w:color w:val="BA0C2F"/>
                    <w:sz w:val="22"/>
                    <w:szCs w:val="22"/>
                  </w:rPr>
                  <w:t>B: 8</w:t>
                </w:r>
                <w:r w:rsidR="00262719">
                  <w:rPr>
                    <w:rStyle w:val="normaltextrun"/>
                    <w:rFonts w:asciiTheme="minorHAnsi" w:hAnsiTheme="minorHAnsi" w:cstheme="minorHAnsi"/>
                    <w:color w:val="BA0C2F"/>
                    <w:sz w:val="22"/>
                    <w:szCs w:val="22"/>
                  </w:rPr>
                  <w:t>3</w:t>
                </w:r>
                <w:r>
                  <w:rPr>
                    <w:rStyle w:val="normaltextrun"/>
                    <w:rFonts w:asciiTheme="minorHAnsi" w:hAnsiTheme="minorHAnsi" w:cstheme="minorHAnsi"/>
                    <w:color w:val="BA0C2F"/>
                    <w:sz w:val="22"/>
                    <w:szCs w:val="22"/>
                  </w:rPr>
                  <w:t>-8</w:t>
                </w:r>
                <w:r w:rsidR="00AC21C7">
                  <w:rPr>
                    <w:rStyle w:val="normaltextrun"/>
                    <w:rFonts w:asciiTheme="minorHAnsi" w:hAnsiTheme="minorHAnsi" w:cstheme="minorHAnsi"/>
                    <w:color w:val="BA0C2F"/>
                    <w:sz w:val="22"/>
                    <w:szCs w:val="22"/>
                  </w:rPr>
                  <w:t>7</w:t>
                </w:r>
                <w:r>
                  <w:rPr>
                    <w:rStyle w:val="normaltextrun"/>
                    <w:rFonts w:asciiTheme="minorHAnsi" w:hAnsiTheme="minorHAnsi" w:cstheme="minorHAnsi"/>
                    <w:color w:val="BA0C2F"/>
                    <w:sz w:val="22"/>
                    <w:szCs w:val="22"/>
                  </w:rPr>
                  <w:t>%</w:t>
                </w:r>
              </w:p>
            </w:sdtContent>
          </w:sdt>
        </w:tc>
        <w:tc>
          <w:tcPr>
            <w:tcW w:w="3508" w:type="dxa"/>
          </w:tcPr>
          <w:sdt>
            <w:sdtPr>
              <w:rPr>
                <w:rStyle w:val="normaltextrun"/>
                <w:rFonts w:asciiTheme="minorHAnsi" w:hAnsiTheme="minorHAnsi" w:cstheme="minorHAnsi"/>
                <w:color w:val="BA0C2F"/>
                <w:sz w:val="22"/>
                <w:szCs w:val="22"/>
              </w:rPr>
              <w:id w:val="2057508694"/>
              <w:placeholder>
                <w:docPart w:val="DefaultPlaceholder_-1854013440"/>
              </w:placeholder>
              <w:showingPlcHdr/>
            </w:sdtPr>
            <w:sdtEndPr>
              <w:rPr>
                <w:rStyle w:val="normaltextrun"/>
              </w:rPr>
            </w:sdtEndPr>
            <w:sdtContent>
              <w:p w14:paraId="38373F2F" w14:textId="77777777" w:rsidR="001F35EA" w:rsidRDefault="00BB1042" w:rsidP="00BB1042">
                <w:pPr>
                  <w:pStyle w:val="paragraph"/>
                  <w:spacing w:before="0" w:beforeAutospacing="0" w:after="0" w:afterAutospacing="0"/>
                  <w:textAlignment w:val="baseline"/>
                  <w:rPr>
                    <w:rStyle w:val="normaltextrun"/>
                    <w:rFonts w:asciiTheme="minorHAnsi" w:hAnsiTheme="minorHAnsi" w:cstheme="minorHAnsi"/>
                    <w:color w:val="BA0C2F"/>
                    <w:sz w:val="22"/>
                    <w:szCs w:val="22"/>
                  </w:rPr>
                </w:pPr>
                <w:r w:rsidRPr="002E29CE">
                  <w:rPr>
                    <w:rStyle w:val="PlaceholderText"/>
                  </w:rPr>
                  <w:t>Click or tap here to enter text.</w:t>
                </w:r>
              </w:p>
            </w:sdtContent>
          </w:sdt>
        </w:tc>
      </w:tr>
      <w:tr w:rsidR="001F35EA" w14:paraId="35B423E4" w14:textId="77777777" w:rsidTr="0065311A">
        <w:trPr>
          <w:trHeight w:val="132"/>
        </w:trPr>
        <w:tc>
          <w:tcPr>
            <w:tcW w:w="2335" w:type="dxa"/>
            <w:vMerge/>
          </w:tcPr>
          <w:p w14:paraId="50FD4682" w14:textId="77777777" w:rsidR="001F35EA" w:rsidRDefault="001F35EA" w:rsidP="00F871D0">
            <w:pPr>
              <w:jc w:val="right"/>
              <w:rPr>
                <w:b/>
              </w:rPr>
            </w:pPr>
          </w:p>
        </w:tc>
        <w:tc>
          <w:tcPr>
            <w:tcW w:w="3507" w:type="dxa"/>
          </w:tcPr>
          <w:sdt>
            <w:sdtPr>
              <w:rPr>
                <w:rStyle w:val="normaltextrun"/>
                <w:rFonts w:asciiTheme="minorHAnsi" w:hAnsiTheme="minorHAnsi" w:cstheme="minorHAnsi"/>
                <w:color w:val="BA0C2F"/>
                <w:sz w:val="22"/>
                <w:szCs w:val="22"/>
              </w:rPr>
              <w:id w:val="-14541412"/>
              <w:placeholder>
                <w:docPart w:val="DefaultPlaceholder_-1854013440"/>
              </w:placeholder>
            </w:sdtPr>
            <w:sdtEndPr>
              <w:rPr>
                <w:rStyle w:val="normaltextrun"/>
              </w:rPr>
            </w:sdtEndPr>
            <w:sdtContent>
              <w:p w14:paraId="1F86DA98" w14:textId="77777777" w:rsidR="001F35EA" w:rsidRDefault="001F35EA" w:rsidP="00F871D0">
                <w:pPr>
                  <w:pStyle w:val="paragraph"/>
                  <w:spacing w:before="0" w:beforeAutospacing="0" w:after="0" w:afterAutospacing="0"/>
                  <w:textAlignment w:val="baseline"/>
                  <w:rPr>
                    <w:rStyle w:val="normaltextrun"/>
                    <w:rFonts w:asciiTheme="minorHAnsi" w:hAnsiTheme="minorHAnsi" w:cstheme="minorHAnsi"/>
                    <w:color w:val="BA0C2F"/>
                    <w:sz w:val="22"/>
                    <w:szCs w:val="22"/>
                  </w:rPr>
                </w:pPr>
                <w:r>
                  <w:rPr>
                    <w:rStyle w:val="normaltextrun"/>
                    <w:rFonts w:asciiTheme="minorHAnsi" w:hAnsiTheme="minorHAnsi" w:cstheme="minorHAnsi"/>
                    <w:color w:val="BA0C2F"/>
                    <w:sz w:val="22"/>
                    <w:szCs w:val="22"/>
                  </w:rPr>
                  <w:t>B-: 80-8</w:t>
                </w:r>
                <w:r w:rsidR="00262719">
                  <w:rPr>
                    <w:rStyle w:val="normaltextrun"/>
                    <w:rFonts w:asciiTheme="minorHAnsi" w:hAnsiTheme="minorHAnsi" w:cstheme="minorHAnsi"/>
                    <w:color w:val="BA0C2F"/>
                    <w:sz w:val="22"/>
                    <w:szCs w:val="22"/>
                  </w:rPr>
                  <w:t>2</w:t>
                </w:r>
                <w:r>
                  <w:rPr>
                    <w:rStyle w:val="normaltextrun"/>
                    <w:rFonts w:asciiTheme="minorHAnsi" w:hAnsiTheme="minorHAnsi" w:cstheme="minorHAnsi"/>
                    <w:color w:val="BA0C2F"/>
                    <w:sz w:val="22"/>
                    <w:szCs w:val="22"/>
                  </w:rPr>
                  <w:t>%</w:t>
                </w:r>
              </w:p>
            </w:sdtContent>
          </w:sdt>
        </w:tc>
        <w:tc>
          <w:tcPr>
            <w:tcW w:w="3508" w:type="dxa"/>
          </w:tcPr>
          <w:sdt>
            <w:sdtPr>
              <w:rPr>
                <w:rStyle w:val="normaltextrun"/>
                <w:rFonts w:asciiTheme="minorHAnsi" w:hAnsiTheme="minorHAnsi" w:cstheme="minorHAnsi"/>
                <w:color w:val="BA0C2F"/>
                <w:sz w:val="22"/>
                <w:szCs w:val="22"/>
              </w:rPr>
              <w:id w:val="-808167036"/>
              <w:placeholder>
                <w:docPart w:val="DefaultPlaceholder_-1854013440"/>
              </w:placeholder>
              <w:showingPlcHdr/>
            </w:sdtPr>
            <w:sdtEndPr>
              <w:rPr>
                <w:rStyle w:val="normaltextrun"/>
              </w:rPr>
            </w:sdtEndPr>
            <w:sdtContent>
              <w:p w14:paraId="137CCC3E" w14:textId="77777777" w:rsidR="001F35EA" w:rsidRDefault="00262719" w:rsidP="00F871D0">
                <w:pPr>
                  <w:pStyle w:val="paragraph"/>
                  <w:spacing w:before="0" w:beforeAutospacing="0" w:after="0" w:afterAutospacing="0"/>
                  <w:textAlignment w:val="baseline"/>
                  <w:rPr>
                    <w:rStyle w:val="normaltextrun"/>
                    <w:rFonts w:asciiTheme="minorHAnsi" w:hAnsiTheme="minorHAnsi" w:cstheme="minorHAnsi"/>
                    <w:color w:val="BA0C2F"/>
                    <w:sz w:val="22"/>
                    <w:szCs w:val="22"/>
                  </w:rPr>
                </w:pPr>
                <w:r w:rsidRPr="002E29CE">
                  <w:rPr>
                    <w:rStyle w:val="PlaceholderText"/>
                  </w:rPr>
                  <w:t>Click or tap here to enter text.</w:t>
                </w:r>
              </w:p>
            </w:sdtContent>
          </w:sdt>
        </w:tc>
      </w:tr>
      <w:tr w:rsidR="001F35EA" w14:paraId="19C29568" w14:textId="77777777" w:rsidTr="0065311A">
        <w:trPr>
          <w:trHeight w:val="132"/>
        </w:trPr>
        <w:tc>
          <w:tcPr>
            <w:tcW w:w="2335" w:type="dxa"/>
            <w:vMerge/>
          </w:tcPr>
          <w:p w14:paraId="5AD1B299" w14:textId="77777777" w:rsidR="001F35EA" w:rsidRDefault="001F35EA" w:rsidP="00F871D0">
            <w:pPr>
              <w:jc w:val="right"/>
              <w:rPr>
                <w:b/>
              </w:rPr>
            </w:pPr>
          </w:p>
        </w:tc>
        <w:tc>
          <w:tcPr>
            <w:tcW w:w="3507" w:type="dxa"/>
          </w:tcPr>
          <w:sdt>
            <w:sdtPr>
              <w:rPr>
                <w:rStyle w:val="normaltextrun"/>
                <w:rFonts w:asciiTheme="minorHAnsi" w:hAnsiTheme="minorHAnsi" w:cstheme="minorHAnsi"/>
                <w:color w:val="BA0C2F"/>
                <w:sz w:val="22"/>
                <w:szCs w:val="22"/>
              </w:rPr>
              <w:id w:val="792415205"/>
              <w:placeholder>
                <w:docPart w:val="DefaultPlaceholder_-1854013440"/>
              </w:placeholder>
            </w:sdtPr>
            <w:sdtEndPr>
              <w:rPr>
                <w:rStyle w:val="normaltextrun"/>
              </w:rPr>
            </w:sdtEndPr>
            <w:sdtContent>
              <w:p w14:paraId="39BD9071" w14:textId="77777777" w:rsidR="001F35EA" w:rsidRDefault="001F35EA" w:rsidP="00F871D0">
                <w:pPr>
                  <w:pStyle w:val="paragraph"/>
                  <w:spacing w:before="0" w:beforeAutospacing="0" w:after="0" w:afterAutospacing="0"/>
                  <w:textAlignment w:val="baseline"/>
                  <w:rPr>
                    <w:rStyle w:val="normaltextrun"/>
                    <w:rFonts w:asciiTheme="minorHAnsi" w:hAnsiTheme="minorHAnsi" w:cstheme="minorHAnsi"/>
                    <w:color w:val="BA0C2F"/>
                    <w:sz w:val="22"/>
                    <w:szCs w:val="22"/>
                  </w:rPr>
                </w:pPr>
                <w:r>
                  <w:rPr>
                    <w:rStyle w:val="normaltextrun"/>
                    <w:rFonts w:asciiTheme="minorHAnsi" w:hAnsiTheme="minorHAnsi" w:cstheme="minorHAnsi"/>
                    <w:color w:val="BA0C2F"/>
                    <w:sz w:val="22"/>
                    <w:szCs w:val="22"/>
                  </w:rPr>
                  <w:t>C+: 7</w:t>
                </w:r>
                <w:r w:rsidR="00AC21C7">
                  <w:rPr>
                    <w:rStyle w:val="normaltextrun"/>
                    <w:rFonts w:asciiTheme="minorHAnsi" w:hAnsiTheme="minorHAnsi" w:cstheme="minorHAnsi"/>
                    <w:color w:val="BA0C2F"/>
                    <w:sz w:val="22"/>
                    <w:szCs w:val="22"/>
                  </w:rPr>
                  <w:t>8</w:t>
                </w:r>
                <w:r w:rsidR="00262719">
                  <w:rPr>
                    <w:rStyle w:val="normaltextrun"/>
                    <w:rFonts w:asciiTheme="minorHAnsi" w:hAnsiTheme="minorHAnsi" w:cstheme="minorHAnsi"/>
                    <w:color w:val="BA0C2F"/>
                    <w:sz w:val="22"/>
                    <w:szCs w:val="22"/>
                  </w:rPr>
                  <w:t>-79</w:t>
                </w:r>
                <w:r>
                  <w:rPr>
                    <w:rStyle w:val="normaltextrun"/>
                    <w:rFonts w:asciiTheme="minorHAnsi" w:hAnsiTheme="minorHAnsi" w:cstheme="minorHAnsi"/>
                    <w:color w:val="BA0C2F"/>
                    <w:sz w:val="22"/>
                    <w:szCs w:val="22"/>
                  </w:rPr>
                  <w:t>%</w:t>
                </w:r>
              </w:p>
            </w:sdtContent>
          </w:sdt>
        </w:tc>
        <w:tc>
          <w:tcPr>
            <w:tcW w:w="3508" w:type="dxa"/>
          </w:tcPr>
          <w:sdt>
            <w:sdtPr>
              <w:rPr>
                <w:rStyle w:val="normaltextrun"/>
                <w:rFonts w:asciiTheme="minorHAnsi" w:hAnsiTheme="minorHAnsi" w:cstheme="minorHAnsi"/>
                <w:color w:val="BA0C2F"/>
                <w:sz w:val="22"/>
                <w:szCs w:val="22"/>
              </w:rPr>
              <w:id w:val="-639033899"/>
              <w:placeholder>
                <w:docPart w:val="DefaultPlaceholder_-1854013440"/>
              </w:placeholder>
              <w:showingPlcHdr/>
            </w:sdtPr>
            <w:sdtEndPr>
              <w:rPr>
                <w:rStyle w:val="normaltextrun"/>
              </w:rPr>
            </w:sdtEndPr>
            <w:sdtContent>
              <w:p w14:paraId="385B185E" w14:textId="77777777" w:rsidR="001F35EA" w:rsidRDefault="00BB1042" w:rsidP="00BB1042">
                <w:pPr>
                  <w:pStyle w:val="paragraph"/>
                  <w:spacing w:before="0" w:beforeAutospacing="0" w:after="0" w:afterAutospacing="0"/>
                  <w:textAlignment w:val="baseline"/>
                  <w:rPr>
                    <w:rStyle w:val="normaltextrun"/>
                    <w:rFonts w:asciiTheme="minorHAnsi" w:hAnsiTheme="minorHAnsi" w:cstheme="minorHAnsi"/>
                    <w:color w:val="BA0C2F"/>
                    <w:sz w:val="22"/>
                    <w:szCs w:val="22"/>
                  </w:rPr>
                </w:pPr>
                <w:r w:rsidRPr="002E29CE">
                  <w:rPr>
                    <w:rStyle w:val="PlaceholderText"/>
                  </w:rPr>
                  <w:t>Click or tap here to enter text.</w:t>
                </w:r>
              </w:p>
            </w:sdtContent>
          </w:sdt>
        </w:tc>
      </w:tr>
      <w:tr w:rsidR="001F35EA" w14:paraId="75E4AA7D" w14:textId="77777777" w:rsidTr="00E24329">
        <w:trPr>
          <w:trHeight w:val="132"/>
        </w:trPr>
        <w:tc>
          <w:tcPr>
            <w:tcW w:w="2335" w:type="dxa"/>
          </w:tcPr>
          <w:p w14:paraId="58EA86A7" w14:textId="77777777" w:rsidR="001F35EA" w:rsidRDefault="001F35EA" w:rsidP="00F871D0">
            <w:pPr>
              <w:jc w:val="right"/>
              <w:rPr>
                <w:b/>
              </w:rPr>
            </w:pPr>
            <w:r>
              <w:rPr>
                <w:b/>
              </w:rPr>
              <w:t>Schedule of Assignments</w:t>
            </w:r>
          </w:p>
        </w:tc>
        <w:sdt>
          <w:sdtPr>
            <w:rPr>
              <w:rStyle w:val="normaltextrun"/>
              <w:rFonts w:asciiTheme="minorHAnsi" w:eastAsiaTheme="minorHAnsi" w:hAnsiTheme="minorHAnsi" w:cstheme="minorHAnsi"/>
              <w:b/>
              <w:i w:val="0"/>
              <w:iCs w:val="0"/>
              <w:snapToGrid/>
              <w:color w:val="BA0C2F"/>
              <w:sz w:val="22"/>
              <w:szCs w:val="22"/>
            </w:rPr>
            <w:id w:val="-2011130464"/>
            <w:placeholder>
              <w:docPart w:val="DefaultPlaceholder_-1854013440"/>
            </w:placeholder>
          </w:sdtPr>
          <w:sdtEndPr>
            <w:rPr>
              <w:rStyle w:val="normaltextrun"/>
              <w:b w:val="0"/>
            </w:rPr>
          </w:sdtEndPr>
          <w:sdtContent>
            <w:tc>
              <w:tcPr>
                <w:tcW w:w="7015" w:type="dxa"/>
                <w:gridSpan w:val="2"/>
              </w:tcPr>
              <w:p w14:paraId="383CA6A2" w14:textId="77777777" w:rsidR="002D47E1" w:rsidRDefault="002D47E1" w:rsidP="002D47E1">
                <w:pPr>
                  <w:pStyle w:val="Heading3"/>
                  <w:tabs>
                    <w:tab w:val="clear" w:pos="-720"/>
                  </w:tabs>
                  <w:suppressAutoHyphens w:val="0"/>
                  <w:outlineLvl w:val="2"/>
                  <w:rPr>
                    <w:rStyle w:val="normaltextrun"/>
                    <w:b/>
                    <w:color w:val="BA0C2F"/>
                  </w:rPr>
                </w:pPr>
              </w:p>
              <w:p w14:paraId="09D17942" w14:textId="77777777" w:rsidR="002D47E1" w:rsidRPr="002D47E1" w:rsidRDefault="002D47E1" w:rsidP="002D47E1">
                <w:r>
                  <w:t>Week 1: M: Course introduction</w:t>
                </w:r>
              </w:p>
              <w:p w14:paraId="44259BBD" w14:textId="77777777" w:rsidR="002D47E1" w:rsidRDefault="002D47E1" w:rsidP="00F21E84">
                <w:r>
                  <w:tab/>
                  <w:t xml:space="preserve">  W: Ancient Mesopotamia</w:t>
                </w:r>
              </w:p>
              <w:p w14:paraId="71D4756D" w14:textId="77777777" w:rsidR="002D47E1" w:rsidRDefault="002D47E1" w:rsidP="00F21E84">
                <w:r>
                  <w:tab/>
                  <w:t xml:space="preserve">   F: Ancient Israel</w:t>
                </w:r>
              </w:p>
              <w:p w14:paraId="7EA9D9A5" w14:textId="77777777" w:rsidR="002D47E1" w:rsidRDefault="002D47E1" w:rsidP="00F21E84"/>
              <w:p w14:paraId="550F834E" w14:textId="77777777" w:rsidR="00F21E84" w:rsidRDefault="00F21E84" w:rsidP="002D47E1">
                <w:r>
                  <w:t xml:space="preserve">Week 2: M: Sparta </w:t>
                </w:r>
              </w:p>
              <w:p w14:paraId="4F2D249F" w14:textId="77777777" w:rsidR="00F21E84" w:rsidRDefault="00F21E84" w:rsidP="002D47E1">
                <w:pPr>
                  <w:ind w:firstLine="720"/>
                </w:pPr>
                <w:r>
                  <w:t xml:space="preserve"> W: Athens </w:t>
                </w:r>
              </w:p>
              <w:p w14:paraId="11E2C713" w14:textId="2262B8C5" w:rsidR="00F21E84" w:rsidRDefault="00F21E84" w:rsidP="002D47E1">
                <w:r>
                  <w:tab/>
                  <w:t xml:space="preserve">  F: </w:t>
                </w:r>
                <w:r w:rsidR="008356F5">
                  <w:t>P</w:t>
                </w:r>
                <w:r w:rsidR="009908E2">
                  <w:t>eloponnesian War</w:t>
                </w:r>
              </w:p>
              <w:p w14:paraId="43FBD92D" w14:textId="77777777" w:rsidR="00F21E84" w:rsidRDefault="00F21E84" w:rsidP="00F21E84"/>
              <w:p w14:paraId="2FC772CF" w14:textId="415EA96F" w:rsidR="008356F5" w:rsidRDefault="00F21E84" w:rsidP="00F21E84">
                <w:r>
                  <w:t xml:space="preserve">Week 3: M: </w:t>
                </w:r>
                <w:r w:rsidR="009908E2">
                  <w:t>Greek philosophy</w:t>
                </w:r>
              </w:p>
              <w:p w14:paraId="118C326A" w14:textId="77777777" w:rsidR="008356F5" w:rsidRDefault="008356F5" w:rsidP="00F21E84">
                <w:r>
                  <w:tab/>
                  <w:t xml:space="preserve">  W: Alexander the Great </w:t>
                </w:r>
              </w:p>
              <w:p w14:paraId="4A76BD5C" w14:textId="77777777" w:rsidR="008356F5" w:rsidRDefault="008356F5" w:rsidP="00F21E84">
                <w:r>
                  <w:tab/>
                  <w:t xml:space="preserve">   F: </w:t>
                </w:r>
                <w:r w:rsidR="00F42D55">
                  <w:t>Roman republic</w:t>
                </w:r>
              </w:p>
              <w:p w14:paraId="484B5CBF" w14:textId="77777777" w:rsidR="008356F5" w:rsidRDefault="008356F5" w:rsidP="00F21E84"/>
              <w:p w14:paraId="0E31DB90" w14:textId="77777777" w:rsidR="008356F5" w:rsidRDefault="008356F5" w:rsidP="00F21E84">
                <w:r>
                  <w:t>Week 4: M: Labor Day</w:t>
                </w:r>
              </w:p>
              <w:p w14:paraId="29C0E46D" w14:textId="15712561" w:rsidR="008356F5" w:rsidRDefault="008356F5" w:rsidP="00F21E84">
                <w:r>
                  <w:tab/>
                  <w:t xml:space="preserve">  W: Roman</w:t>
                </w:r>
                <w:r w:rsidR="009908E2">
                  <w:t xml:space="preserve"> republic</w:t>
                </w:r>
              </w:p>
              <w:p w14:paraId="6807FD84" w14:textId="77777777" w:rsidR="008356F5" w:rsidRDefault="008356F5" w:rsidP="00F21E84">
                <w:r>
                  <w:t xml:space="preserve">                 F: </w:t>
                </w:r>
                <w:r w:rsidR="00F42D55">
                  <w:t>First exam</w:t>
                </w:r>
              </w:p>
              <w:p w14:paraId="15959B94" w14:textId="77777777" w:rsidR="008356F5" w:rsidRDefault="008356F5" w:rsidP="00F21E84"/>
              <w:p w14:paraId="277E4273" w14:textId="77777777" w:rsidR="008356F5" w:rsidRDefault="008356F5" w:rsidP="00F21E84">
                <w:r>
                  <w:t>Week 5: M: Roman Empire</w:t>
                </w:r>
                <w:r w:rsidR="00776761">
                  <w:t xml:space="preserve"> and Birth of Christianity</w:t>
                </w:r>
              </w:p>
              <w:p w14:paraId="31C80CC5" w14:textId="2409F177" w:rsidR="002B2713" w:rsidRDefault="00DE493D" w:rsidP="00F21E84">
                <w:r>
                  <w:t xml:space="preserve">                W: </w:t>
                </w:r>
                <w:r w:rsidR="002B2713">
                  <w:t>Persecution</w:t>
                </w:r>
                <w:r w:rsidR="00E64E3B">
                  <w:t xml:space="preserve"> of Christianity</w:t>
                </w:r>
                <w:r w:rsidR="002B2713">
                  <w:t xml:space="preserve"> and Conversion of Constantine</w:t>
                </w:r>
              </w:p>
              <w:p w14:paraId="629EB6FC" w14:textId="77777777" w:rsidR="002B2713" w:rsidRDefault="002B2713" w:rsidP="00F21E84">
                <w:r>
                  <w:t xml:space="preserve">                 F: The Fall of Rome</w:t>
                </w:r>
              </w:p>
              <w:p w14:paraId="7DDEBE14" w14:textId="77777777" w:rsidR="002B2713" w:rsidRDefault="002B2713" w:rsidP="00F21E84">
                <w:r>
                  <w:t xml:space="preserve">                      </w:t>
                </w:r>
              </w:p>
              <w:p w14:paraId="652F11FB" w14:textId="77777777" w:rsidR="002D47E1" w:rsidRDefault="00513B92" w:rsidP="002D47E1">
                <w:r>
                  <w:t>Week 6: M: A World Divided—the Western Kingdoms, the Byzantine</w:t>
                </w:r>
              </w:p>
              <w:p w14:paraId="59D1A8D1" w14:textId="77777777" w:rsidR="00513B92" w:rsidRDefault="00513B92" w:rsidP="002D47E1">
                <w:r>
                  <w:t xml:space="preserve"> </w:t>
                </w:r>
                <w:r w:rsidR="0060431C">
                  <w:t xml:space="preserve">   </w:t>
                </w:r>
                <w:r w:rsidR="002D47E1">
                  <w:t xml:space="preserve">                  </w:t>
                </w:r>
                <w:r>
                  <w:t>Empire, and Islam</w:t>
                </w:r>
              </w:p>
              <w:p w14:paraId="5B464393" w14:textId="77777777" w:rsidR="002F206B" w:rsidRDefault="00513B92" w:rsidP="00F21E84">
                <w:r>
                  <w:tab/>
                </w:r>
                <w:r w:rsidR="002D47E1">
                  <w:t xml:space="preserve"> </w:t>
                </w:r>
                <w:r>
                  <w:t xml:space="preserve">W: </w:t>
                </w:r>
                <w:r w:rsidR="002F206B">
                  <w:t>The Struggle for Order</w:t>
                </w:r>
              </w:p>
              <w:p w14:paraId="319B3C97" w14:textId="77777777" w:rsidR="002F206B" w:rsidRDefault="002F206B" w:rsidP="00F21E84">
                <w:r>
                  <w:tab/>
                </w:r>
                <w:r w:rsidR="002D47E1">
                  <w:t xml:space="preserve">  </w:t>
                </w:r>
                <w:r>
                  <w:t>F: Medieval Society</w:t>
                </w:r>
              </w:p>
              <w:p w14:paraId="2B702CB2" w14:textId="77777777" w:rsidR="0060431C" w:rsidRDefault="0060431C" w:rsidP="00F21E84"/>
              <w:p w14:paraId="096F7937" w14:textId="77777777" w:rsidR="0060431C" w:rsidRDefault="0060431C" w:rsidP="00F21E84">
                <w:r>
                  <w:t xml:space="preserve">Week 7: M: </w:t>
                </w:r>
                <w:r w:rsidR="00F42D55">
                  <w:t xml:space="preserve">The Great Khan and the Mongol Empire </w:t>
                </w:r>
              </w:p>
              <w:p w14:paraId="1489F093" w14:textId="77777777" w:rsidR="0060431C" w:rsidRDefault="0060431C" w:rsidP="00F21E84">
                <w:r>
                  <w:t xml:space="preserve">               </w:t>
                </w:r>
                <w:r w:rsidR="002D47E1">
                  <w:t xml:space="preserve"> </w:t>
                </w:r>
                <w:r>
                  <w:t xml:space="preserve">W: </w:t>
                </w:r>
                <w:r w:rsidR="00F42D55">
                  <w:t>Growth of Secular Monarchies</w:t>
                </w:r>
              </w:p>
              <w:p w14:paraId="0ADEF6B8" w14:textId="77777777" w:rsidR="0060431C" w:rsidRDefault="0060431C" w:rsidP="00F21E84">
                <w:r>
                  <w:t xml:space="preserve">               </w:t>
                </w:r>
                <w:r w:rsidR="002D47E1">
                  <w:t xml:space="preserve"> </w:t>
                </w:r>
                <w:r>
                  <w:t xml:space="preserve">F: </w:t>
                </w:r>
                <w:r w:rsidR="00F42D55">
                  <w:t>Decline of the late Medieval Church</w:t>
                </w:r>
              </w:p>
              <w:p w14:paraId="26ABB6FA" w14:textId="77777777" w:rsidR="00DA6A62" w:rsidRDefault="00DA6A62" w:rsidP="00F21E84"/>
              <w:p w14:paraId="24976F43" w14:textId="77777777" w:rsidR="0060431C" w:rsidRDefault="0060431C" w:rsidP="00F21E84">
                <w:r>
                  <w:t xml:space="preserve">Week 8: M: </w:t>
                </w:r>
                <w:r w:rsidR="00F42D55">
                  <w:t>The Renaissance</w:t>
                </w:r>
              </w:p>
              <w:p w14:paraId="60941A08" w14:textId="77777777" w:rsidR="00CA031A" w:rsidRDefault="00CA031A" w:rsidP="00F21E84">
                <w:r>
                  <w:t xml:space="preserve">                W: </w:t>
                </w:r>
                <w:r w:rsidR="00F42D55">
                  <w:t>Renaissance art</w:t>
                </w:r>
              </w:p>
              <w:p w14:paraId="2CB783B1" w14:textId="77777777" w:rsidR="00CA031A" w:rsidRDefault="00CA031A" w:rsidP="00F21E84">
                <w:r>
                  <w:t xml:space="preserve">                 F: Second exam</w:t>
                </w:r>
              </w:p>
              <w:p w14:paraId="1743EE87" w14:textId="77777777" w:rsidR="00CA031A" w:rsidRDefault="00CA031A" w:rsidP="00F21E84"/>
              <w:p w14:paraId="242260A0" w14:textId="77777777" w:rsidR="00CA031A" w:rsidRDefault="00CA031A" w:rsidP="00F21E84">
                <w:r>
                  <w:t>Week 9: M: Fall Break</w:t>
                </w:r>
              </w:p>
              <w:p w14:paraId="55E19AB6" w14:textId="77777777" w:rsidR="00CA031A" w:rsidRDefault="00CA031A" w:rsidP="00F21E84">
                <w:r>
                  <w:t xml:space="preserve">                W: Reformation</w:t>
                </w:r>
              </w:p>
              <w:p w14:paraId="4AF927FC" w14:textId="77777777" w:rsidR="00CA031A" w:rsidRDefault="00CA031A" w:rsidP="00F21E84">
                <w:r>
                  <w:t xml:space="preserve">                F: Reformation continued</w:t>
                </w:r>
              </w:p>
              <w:p w14:paraId="537FCFA7" w14:textId="77777777" w:rsidR="001D30C1" w:rsidRDefault="001D30C1" w:rsidP="00F21E84"/>
              <w:p w14:paraId="694E2317" w14:textId="77777777" w:rsidR="001D30C1" w:rsidRDefault="001D30C1" w:rsidP="00F21E84">
                <w:r>
                  <w:t>Week 10: M: Age of Exploration</w:t>
                </w:r>
              </w:p>
              <w:p w14:paraId="75A518FF" w14:textId="77777777" w:rsidR="00E068EF" w:rsidRDefault="00E068EF" w:rsidP="00F21E84">
                <w:r>
                  <w:tab/>
                  <w:t xml:space="preserve">    W: Trans-Atlantic slave trade</w:t>
                </w:r>
                <w:r w:rsidR="00F561DC">
                  <w:t xml:space="preserve"> and resistance</w:t>
                </w:r>
              </w:p>
              <w:p w14:paraId="59BCE133" w14:textId="77777777" w:rsidR="001D30C1" w:rsidRDefault="001D30C1" w:rsidP="00F21E84">
                <w:r>
                  <w:tab/>
                  <w:t xml:space="preserve">    </w:t>
                </w:r>
                <w:r w:rsidR="00F561DC">
                  <w:t>F</w:t>
                </w:r>
                <w:r>
                  <w:t>: Absolutism and constitutional government</w:t>
                </w:r>
              </w:p>
              <w:p w14:paraId="3E185764" w14:textId="77777777" w:rsidR="001D30C1" w:rsidRDefault="001353F7" w:rsidP="00F21E84">
                <w:r>
                  <w:t xml:space="preserve">                 </w:t>
                </w:r>
              </w:p>
              <w:p w14:paraId="46DD6674" w14:textId="77777777" w:rsidR="00F561DC" w:rsidRDefault="001D30C1" w:rsidP="00F21E84">
                <w:r>
                  <w:t xml:space="preserve">Week 11: </w:t>
                </w:r>
                <w:r w:rsidR="00F561DC">
                  <w:t>M: Scientific Revolution</w:t>
                </w:r>
              </w:p>
              <w:p w14:paraId="36B042CA" w14:textId="77777777" w:rsidR="001D30C1" w:rsidRDefault="00F561DC" w:rsidP="00F561DC">
                <w:pPr>
                  <w:ind w:firstLine="720"/>
                </w:pPr>
                <w:r>
                  <w:t xml:space="preserve">    W</w:t>
                </w:r>
                <w:r w:rsidR="001D30C1">
                  <w:t xml:space="preserve">: </w:t>
                </w:r>
                <w:r w:rsidR="001353F7">
                  <w:t>Enlightenment</w:t>
                </w:r>
              </w:p>
              <w:p w14:paraId="22FF0046" w14:textId="77777777" w:rsidR="001353F7" w:rsidRDefault="001353F7" w:rsidP="00F21E84">
                <w:r>
                  <w:t xml:space="preserve">                  </w:t>
                </w:r>
                <w:r w:rsidR="00F561DC">
                  <w:t xml:space="preserve"> F</w:t>
                </w:r>
                <w:r>
                  <w:t xml:space="preserve">: </w:t>
                </w:r>
                <w:r w:rsidR="00392A22">
                  <w:t>French Revolution</w:t>
                </w:r>
              </w:p>
              <w:p w14:paraId="2BBA3C72" w14:textId="77777777" w:rsidR="00FC23E7" w:rsidRDefault="001353F7" w:rsidP="00F21E84">
                <w:r>
                  <w:t xml:space="preserve">                   </w:t>
                </w:r>
              </w:p>
              <w:p w14:paraId="22ADB20A" w14:textId="77777777" w:rsidR="00FC23E7" w:rsidRDefault="00FC23E7" w:rsidP="00F21E84">
                <w:r>
                  <w:lastRenderedPageBreak/>
                  <w:t xml:space="preserve">Week 12: M: </w:t>
                </w:r>
                <w:r w:rsidR="00F561DC">
                  <w:t xml:space="preserve">Napoleon </w:t>
                </w:r>
              </w:p>
              <w:p w14:paraId="7C93EE30" w14:textId="77777777" w:rsidR="00FC23E7" w:rsidRDefault="00FC23E7" w:rsidP="00F21E84">
                <w:r>
                  <w:tab/>
                  <w:t xml:space="preserve">    W: </w:t>
                </w:r>
                <w:proofErr w:type="spellStart"/>
                <w:r w:rsidR="00F561DC">
                  <w:t>Industrical</w:t>
                </w:r>
                <w:proofErr w:type="spellEnd"/>
                <w:r>
                  <w:t xml:space="preserve"> Revolution</w:t>
                </w:r>
              </w:p>
              <w:p w14:paraId="5225AF5B" w14:textId="77777777" w:rsidR="00FC23E7" w:rsidRDefault="00FC23E7" w:rsidP="00F21E84">
                <w:r>
                  <w:tab/>
                  <w:t xml:space="preserve">     F: </w:t>
                </w:r>
                <w:r w:rsidR="00F561DC">
                  <w:t>Reform and Revolution</w:t>
                </w:r>
              </w:p>
              <w:p w14:paraId="0AC52315" w14:textId="77777777" w:rsidR="00FC23E7" w:rsidRDefault="00FC23E7" w:rsidP="00F21E84"/>
              <w:p w14:paraId="47DF9B1E" w14:textId="77777777" w:rsidR="00FC23E7" w:rsidRDefault="00FC23E7" w:rsidP="00F21E84">
                <w:r>
                  <w:t>Week 13: M:</w:t>
                </w:r>
                <w:r w:rsidR="00F561DC">
                  <w:t xml:space="preserve"> Third exam</w:t>
                </w:r>
              </w:p>
              <w:p w14:paraId="684EBA78" w14:textId="074DD418" w:rsidR="00F561DC" w:rsidRDefault="00F561DC" w:rsidP="00F21E84">
                <w:r>
                  <w:tab/>
                  <w:t xml:space="preserve">    W: </w:t>
                </w:r>
                <w:r w:rsidR="009908E2">
                  <w:t>Visit to DOMA</w:t>
                </w:r>
              </w:p>
              <w:p w14:paraId="2F546F00" w14:textId="77777777" w:rsidR="00F561DC" w:rsidRDefault="00F561DC" w:rsidP="00F21E84">
                <w:r>
                  <w:tab/>
                  <w:t xml:space="preserve">     F: Imperialism</w:t>
                </w:r>
              </w:p>
              <w:p w14:paraId="553331EF" w14:textId="77777777" w:rsidR="00F561DC" w:rsidRDefault="00F561DC" w:rsidP="00F21E84"/>
              <w:p w14:paraId="280F7CFC" w14:textId="77777777" w:rsidR="00F561DC" w:rsidRDefault="00F561DC" w:rsidP="00F21E84">
                <w:r>
                  <w:t>Week 14: M: World War I</w:t>
                </w:r>
              </w:p>
              <w:p w14:paraId="753A9D3F" w14:textId="57477019" w:rsidR="00F561DC" w:rsidRDefault="00F561DC" w:rsidP="00F21E84">
                <w:r>
                  <w:t xml:space="preserve"> </w:t>
                </w:r>
                <w:r>
                  <w:tab/>
                  <w:t xml:space="preserve">    W: </w:t>
                </w:r>
                <w:r w:rsidR="009908E2">
                  <w:t>Student oral presentations</w:t>
                </w:r>
              </w:p>
              <w:p w14:paraId="64AF6196" w14:textId="49B05797" w:rsidR="00F561DC" w:rsidRDefault="00F561DC" w:rsidP="00F21E84">
                <w:r>
                  <w:tab/>
                  <w:t xml:space="preserve">     F: </w:t>
                </w:r>
                <w:r w:rsidR="009908E2">
                  <w:t>Student oral presentations</w:t>
                </w:r>
              </w:p>
              <w:p w14:paraId="373FA051" w14:textId="77777777" w:rsidR="00F561DC" w:rsidRDefault="00F561DC" w:rsidP="00F21E84"/>
              <w:p w14:paraId="1EF621B0" w14:textId="3EAA45F0" w:rsidR="00F561DC" w:rsidRDefault="00F561DC" w:rsidP="00F21E84">
                <w:r>
                  <w:t>Week 1</w:t>
                </w:r>
                <w:r w:rsidR="00BC64F4">
                  <w:t>5</w:t>
                </w:r>
                <w:r>
                  <w:t xml:space="preserve">: M: </w:t>
                </w:r>
                <w:r w:rsidR="009908E2">
                  <w:t>Student oral presentations</w:t>
                </w:r>
              </w:p>
              <w:p w14:paraId="637723BE" w14:textId="3615250A" w:rsidR="00F561DC" w:rsidRDefault="00F561DC" w:rsidP="00F21E84">
                <w:r>
                  <w:tab/>
                  <w:t xml:space="preserve">    W: </w:t>
                </w:r>
                <w:r w:rsidR="009908E2">
                  <w:t>Student oral presentations</w:t>
                </w:r>
              </w:p>
              <w:p w14:paraId="6CA322D0" w14:textId="0B3E36AE" w:rsidR="00F561DC" w:rsidRDefault="00F561DC" w:rsidP="00F21E84">
                <w:r>
                  <w:tab/>
                  <w:t xml:space="preserve">     F: </w:t>
                </w:r>
                <w:r w:rsidR="009908E2">
                  <w:t>Student oral presentations</w:t>
                </w:r>
              </w:p>
              <w:p w14:paraId="497B69E4" w14:textId="77777777" w:rsidR="00DA6A62" w:rsidRDefault="00DA6A62" w:rsidP="00F21E84"/>
              <w:p w14:paraId="1E9A3210" w14:textId="77777777" w:rsidR="00BC64F4" w:rsidRDefault="00BC64F4" w:rsidP="00F21E84">
                <w:r>
                  <w:t>Week 16: Thanksgiving Break</w:t>
                </w:r>
              </w:p>
              <w:p w14:paraId="1C7F4850" w14:textId="77777777" w:rsidR="00BC64F4" w:rsidRDefault="00BC64F4" w:rsidP="00F21E84"/>
              <w:p w14:paraId="5A05D6E3" w14:textId="086FB881" w:rsidR="00F561DC" w:rsidRDefault="00F561DC" w:rsidP="00F21E84">
                <w:r>
                  <w:t xml:space="preserve">Week 17: M: </w:t>
                </w:r>
                <w:r w:rsidR="009908E2">
                  <w:t>Russian Revolution</w:t>
                </w:r>
              </w:p>
              <w:p w14:paraId="2D11BAA7" w14:textId="299141B5" w:rsidR="00F561DC" w:rsidRDefault="00F561DC" w:rsidP="00F21E84">
                <w:r>
                  <w:tab/>
                  <w:t xml:space="preserve">    W: </w:t>
                </w:r>
                <w:r w:rsidR="009908E2">
                  <w:t>World War II</w:t>
                </w:r>
              </w:p>
              <w:p w14:paraId="1C3259A2" w14:textId="6C1902AD" w:rsidR="00F561DC" w:rsidRDefault="00F561DC" w:rsidP="00F21E84">
                <w:r>
                  <w:tab/>
                  <w:t xml:space="preserve">     F: </w:t>
                </w:r>
                <w:r w:rsidR="009908E2">
                  <w:t>Holocaust</w:t>
                </w:r>
              </w:p>
              <w:p w14:paraId="52A561D5" w14:textId="77777777" w:rsidR="00F561DC" w:rsidRDefault="00F561DC" w:rsidP="00F21E84"/>
              <w:p w14:paraId="2DA71B3F" w14:textId="7D45770D" w:rsidR="00F561DC" w:rsidRDefault="00F561DC" w:rsidP="00F21E84">
                <w:r>
                  <w:t>Week 18: M:</w:t>
                </w:r>
                <w:r w:rsidR="003723CC">
                  <w:t xml:space="preserve"> </w:t>
                </w:r>
                <w:r w:rsidR="009908E2">
                  <w:t>Cold War</w:t>
                </w:r>
              </w:p>
              <w:p w14:paraId="2C419B42" w14:textId="5E3E26F9" w:rsidR="00E64E3B" w:rsidRDefault="00F561DC" w:rsidP="00F21E84">
                <w:r>
                  <w:tab/>
                  <w:t xml:space="preserve">    W</w:t>
                </w:r>
                <w:r w:rsidR="00E64E3B">
                  <w:t xml:space="preserve">: </w:t>
                </w:r>
                <w:r w:rsidR="009908E2">
                  <w:t>Modern Middle East</w:t>
                </w:r>
              </w:p>
              <w:p w14:paraId="7ECD04D1" w14:textId="191AF26A" w:rsidR="00F561DC" w:rsidRDefault="00E64E3B" w:rsidP="00F21E84">
                <w:r>
                  <w:tab/>
                  <w:t xml:space="preserve">     F: </w:t>
                </w:r>
                <w:r w:rsidR="009908E2">
                  <w:t>21</w:t>
                </w:r>
                <w:r w:rsidR="009908E2" w:rsidRPr="009908E2">
                  <w:rPr>
                    <w:vertAlign w:val="superscript"/>
                  </w:rPr>
                  <w:t>st</w:t>
                </w:r>
                <w:r w:rsidR="009908E2">
                  <w:rPr>
                    <w:vertAlign w:val="superscript"/>
                  </w:rPr>
                  <w:t xml:space="preserve"> </w:t>
                </w:r>
                <w:r w:rsidR="009908E2">
                  <w:t>-century globalism</w:t>
                </w:r>
              </w:p>
              <w:p w14:paraId="5A6A754E" w14:textId="77777777" w:rsidR="00E64E3B" w:rsidRDefault="00E64E3B" w:rsidP="00F561DC"/>
              <w:p w14:paraId="1A3ECA54" w14:textId="69795892" w:rsidR="001F35EA" w:rsidRPr="00F561DC" w:rsidRDefault="00E64E3B" w:rsidP="00F561DC">
                <w:pPr>
                  <w:rPr>
                    <w:rStyle w:val="normaltextrun"/>
                  </w:rPr>
                </w:pPr>
                <w:r>
                  <w:t xml:space="preserve">Week 19:   </w:t>
                </w:r>
                <w:r w:rsidR="00F561DC">
                  <w:t>Fourth exam—TBA (Finals, Dec. 15</w:t>
                </w:r>
                <w:r w:rsidR="00BC64F4">
                  <w:t>-</w:t>
                </w:r>
                <w:r w:rsidR="00F561DC">
                  <w:t>18)</w:t>
                </w:r>
              </w:p>
            </w:tc>
          </w:sdtContent>
        </w:sdt>
      </w:tr>
      <w:tr w:rsidR="001F35EA" w14:paraId="326C8340" w14:textId="77777777" w:rsidTr="00E24329">
        <w:trPr>
          <w:trHeight w:val="132"/>
        </w:trPr>
        <w:tc>
          <w:tcPr>
            <w:tcW w:w="2335" w:type="dxa"/>
          </w:tcPr>
          <w:p w14:paraId="606D8388" w14:textId="77777777" w:rsidR="001F35EA" w:rsidRDefault="001F35EA" w:rsidP="00F871D0">
            <w:pPr>
              <w:jc w:val="right"/>
              <w:rPr>
                <w:b/>
              </w:rPr>
            </w:pPr>
            <w:r>
              <w:rPr>
                <w:b/>
              </w:rPr>
              <w:lastRenderedPageBreak/>
              <w:t>Classroom Policies &amp; Information</w:t>
            </w:r>
          </w:p>
        </w:tc>
        <w:sdt>
          <w:sdtPr>
            <w:rPr>
              <w:rStyle w:val="normaltextrun"/>
              <w:rFonts w:ascii="Times New Roman" w:eastAsia="Times New Roman" w:hAnsi="Times New Roman" w:cstheme="minorHAnsi"/>
              <w:color w:val="BA0C2F"/>
              <w:sz w:val="24"/>
              <w:szCs w:val="24"/>
            </w:rPr>
            <w:id w:val="-27656795"/>
            <w:placeholder>
              <w:docPart w:val="DefaultPlaceholder_-1854013440"/>
            </w:placeholder>
          </w:sdtPr>
          <w:sdtEndPr>
            <w:rPr>
              <w:rStyle w:val="normaltextrun"/>
              <w:rFonts w:asciiTheme="minorHAnsi" w:eastAsiaTheme="minorHAnsi" w:hAnsiTheme="minorHAnsi"/>
              <w:sz w:val="22"/>
              <w:szCs w:val="22"/>
            </w:rPr>
          </w:sdtEndPr>
          <w:sdtContent>
            <w:tc>
              <w:tcPr>
                <w:tcW w:w="7015" w:type="dxa"/>
                <w:gridSpan w:val="2"/>
              </w:tcPr>
              <w:p w14:paraId="21F034C3" w14:textId="77777777" w:rsidR="007D68D4" w:rsidRDefault="00C73822" w:rsidP="009215CB">
                <w:pPr>
                  <w:tabs>
                    <w:tab w:val="left" w:pos="0"/>
                  </w:tabs>
                  <w:suppressAutoHyphens/>
                  <w:spacing w:line="240" w:lineRule="atLeast"/>
                  <w:rPr>
                    <w:rFonts w:ascii="Arial" w:hAnsi="Arial"/>
                  </w:rPr>
                </w:pPr>
                <w:r>
                  <w:rPr>
                    <w:rFonts w:ascii="Arial" w:hAnsi="Arial"/>
                  </w:rPr>
                  <w:t>ACADEMIC INTEGRITY</w:t>
                </w:r>
                <w:r w:rsidR="0091181D">
                  <w:rPr>
                    <w:rFonts w:ascii="Arial" w:hAnsi="Arial"/>
                  </w:rPr>
                  <w:t xml:space="preserve">: Academic </w:t>
                </w:r>
                <w:r>
                  <w:rPr>
                    <w:rFonts w:ascii="Arial" w:hAnsi="Arial"/>
                  </w:rPr>
                  <w:t>integrity is foundational to achievement at the Academy and throughout your college career. Cheating on tests, plagiarism on papers, and all forms of academic dishonesty will not be tolerated. Please understand that severe penalties will arise (zero on an assignment, for example) will arise for violating academic integrity and review relevant policies outlined in the Academy handbook.</w:t>
                </w:r>
              </w:p>
              <w:p w14:paraId="7BC594AB" w14:textId="77777777" w:rsidR="007D68D4" w:rsidRDefault="007D68D4" w:rsidP="009215CB">
                <w:pPr>
                  <w:tabs>
                    <w:tab w:val="left" w:pos="0"/>
                  </w:tabs>
                  <w:suppressAutoHyphens/>
                  <w:spacing w:line="240" w:lineRule="atLeast"/>
                  <w:rPr>
                    <w:rStyle w:val="normaltextrun"/>
                    <w:rFonts w:ascii="Arial" w:hAnsi="Arial"/>
                  </w:rPr>
                </w:pPr>
              </w:p>
              <w:p w14:paraId="65E57195" w14:textId="77777777" w:rsidR="007D68D4" w:rsidRDefault="007D68D4" w:rsidP="007D68D4">
                <w:pPr>
                  <w:tabs>
                    <w:tab w:val="left" w:pos="0"/>
                  </w:tabs>
                  <w:suppressAutoHyphens/>
                  <w:spacing w:line="240" w:lineRule="atLeast"/>
                  <w:rPr>
                    <w:rFonts w:ascii="Arial" w:hAnsi="Arial"/>
                  </w:rPr>
                </w:pPr>
                <w:r>
                  <w:rPr>
                    <w:rFonts w:ascii="Arial" w:hAnsi="Arial"/>
                  </w:rPr>
                  <w:t xml:space="preserve">Technology Policy: Use of laptops or phones in class is NOT permitted, and the rationale will be explained in class. </w:t>
                </w:r>
              </w:p>
              <w:p w14:paraId="2E435EEF" w14:textId="77777777" w:rsidR="007D68D4" w:rsidRDefault="007D68D4" w:rsidP="007D68D4">
                <w:pPr>
                  <w:tabs>
                    <w:tab w:val="left" w:pos="0"/>
                  </w:tabs>
                  <w:suppressAutoHyphens/>
                  <w:spacing w:line="240" w:lineRule="atLeast"/>
                  <w:rPr>
                    <w:rFonts w:ascii="Arial" w:hAnsi="Arial"/>
                  </w:rPr>
                </w:pPr>
              </w:p>
              <w:p w14:paraId="699DCFB0" w14:textId="77777777" w:rsidR="007D68D4" w:rsidRPr="008017D1" w:rsidRDefault="007D68D4" w:rsidP="007D68D4">
                <w:pPr>
                  <w:rPr>
                    <w:rFonts w:ascii="Times New Roman" w:hAnsi="Times New Roman" w:cs="Times New Roman"/>
                    <w:color w:val="242424"/>
                    <w:sz w:val="24"/>
                    <w:szCs w:val="24"/>
                    <w:bdr w:val="none" w:sz="0" w:space="0" w:color="auto" w:frame="1"/>
                    <w:shd w:val="clear" w:color="auto" w:fill="FFFFFF"/>
                  </w:rPr>
                </w:pPr>
                <w:r>
                  <w:rPr>
                    <w:rFonts w:ascii="Times New Roman" w:hAnsi="Times New Roman" w:cs="Times New Roman"/>
                    <w:color w:val="242424"/>
                    <w:sz w:val="24"/>
                    <w:szCs w:val="24"/>
                    <w:bdr w:val="none" w:sz="0" w:space="0" w:color="auto" w:frame="1"/>
                    <w:shd w:val="clear" w:color="auto" w:fill="FFFFFF"/>
                  </w:rPr>
                  <w:t xml:space="preserve">AI Policy: </w:t>
                </w:r>
                <w:r w:rsidRPr="008017D1">
                  <w:rPr>
                    <w:rFonts w:ascii="Times New Roman" w:hAnsi="Times New Roman" w:cs="Times New Roman"/>
                    <w:color w:val="242424"/>
                    <w:sz w:val="24"/>
                    <w:szCs w:val="24"/>
                    <w:bdr w:val="none" w:sz="0" w:space="0" w:color="auto" w:frame="1"/>
                    <w:shd w:val="clear" w:color="auto" w:fill="FFFFFF"/>
                  </w:rPr>
                  <w:t>The Humanities Division recognizes that artificial intelligence (AI) provides some exciting new tools for academic work. However, AI also poses significant dangers for academic integrity. Passing off as your own any research, words, or ideas</w:t>
                </w:r>
                <w:r w:rsidRPr="008017D1">
                  <w:rPr>
                    <w:rFonts w:ascii="Times New Roman" w:hAnsi="Times New Roman" w:cs="Times New Roman"/>
                    <w:sz w:val="24"/>
                    <w:szCs w:val="24"/>
                  </w:rPr>
                  <w:t> which </w:t>
                </w:r>
                <w:r w:rsidRPr="008017D1">
                  <w:rPr>
                    <w:rFonts w:ascii="Times New Roman" w:hAnsi="Times New Roman" w:cs="Times New Roman"/>
                    <w:color w:val="242424"/>
                    <w:sz w:val="24"/>
                    <w:szCs w:val="24"/>
                    <w:bdr w:val="none" w:sz="0" w:space="0" w:color="auto" w:frame="1"/>
                    <w:shd w:val="clear" w:color="auto" w:fill="FFFFFF"/>
                  </w:rPr>
                  <w:t xml:space="preserve">you did not create is plagiarism. This holds true whether the material is copied from a source in print, taken from internet content, or generated by AI. For </w:t>
                </w:r>
                <w:r>
                  <w:rPr>
                    <w:rFonts w:ascii="Times New Roman" w:hAnsi="Times New Roman" w:cs="Times New Roman"/>
                    <w:color w:val="242424"/>
                    <w:sz w:val="24"/>
                    <w:szCs w:val="24"/>
                    <w:bdr w:val="none" w:sz="0" w:space="0" w:color="auto" w:frame="1"/>
                    <w:shd w:val="clear" w:color="auto" w:fill="FFFFFF"/>
                  </w:rPr>
                  <w:t>this</w:t>
                </w:r>
                <w:r w:rsidRPr="008017D1">
                  <w:rPr>
                    <w:rFonts w:ascii="Times New Roman" w:hAnsi="Times New Roman" w:cs="Times New Roman"/>
                    <w:color w:val="242424"/>
                    <w:sz w:val="24"/>
                    <w:szCs w:val="24"/>
                    <w:bdr w:val="none" w:sz="0" w:space="0" w:color="auto" w:frame="1"/>
                    <w:shd w:val="clear" w:color="auto" w:fill="FFFFFF"/>
                  </w:rPr>
                  <w:t xml:space="preserve"> course, AI should </w:t>
                </w:r>
                <w:r>
                  <w:rPr>
                    <w:rFonts w:ascii="Times New Roman" w:hAnsi="Times New Roman" w:cs="Times New Roman"/>
                    <w:color w:val="242424"/>
                    <w:sz w:val="24"/>
                    <w:szCs w:val="24"/>
                    <w:bdr w:val="none" w:sz="0" w:space="0" w:color="auto" w:frame="1"/>
                    <w:shd w:val="clear" w:color="auto" w:fill="FFFFFF"/>
                  </w:rPr>
                  <w:t>NOT</w:t>
                </w:r>
                <w:r w:rsidRPr="008017D1">
                  <w:rPr>
                    <w:rFonts w:ascii="Times New Roman" w:hAnsi="Times New Roman" w:cs="Times New Roman"/>
                    <w:color w:val="242424"/>
                    <w:sz w:val="24"/>
                    <w:szCs w:val="24"/>
                    <w:bdr w:val="none" w:sz="0" w:space="0" w:color="auto" w:frame="1"/>
                    <w:shd w:val="clear" w:color="auto" w:fill="FFFFFF"/>
                  </w:rPr>
                  <w:t xml:space="preserve"> be used. Period. Because the discipline of history emphasizes the importance of careful reading, independent research, and original writing, AI is an inappropriate shortcut. If you have any questions about this policy, </w:t>
                </w:r>
                <w:r w:rsidRPr="008017D1">
                  <w:rPr>
                    <w:rFonts w:ascii="Times New Roman" w:hAnsi="Times New Roman" w:cs="Times New Roman"/>
                    <w:color w:val="242424"/>
                    <w:sz w:val="24"/>
                    <w:szCs w:val="24"/>
                    <w:bdr w:val="none" w:sz="0" w:space="0" w:color="auto" w:frame="1"/>
                    <w:shd w:val="clear" w:color="auto" w:fill="FFFFFF"/>
                  </w:rPr>
                  <w:lastRenderedPageBreak/>
                  <w:t xml:space="preserve">please speak to me during office hours. </w:t>
                </w:r>
              </w:p>
              <w:p w14:paraId="66357D1C" w14:textId="77777777" w:rsidR="007D68D4" w:rsidRDefault="007D68D4" w:rsidP="007D68D4">
                <w:pPr>
                  <w:tabs>
                    <w:tab w:val="left" w:pos="0"/>
                  </w:tabs>
                  <w:suppressAutoHyphens/>
                  <w:spacing w:line="240" w:lineRule="atLeast"/>
                  <w:rPr>
                    <w:rFonts w:ascii="Arial" w:hAnsi="Arial"/>
                  </w:rPr>
                </w:pPr>
                <w:r>
                  <w:rPr>
                    <w:rFonts w:ascii="Arial" w:hAnsi="Arial"/>
                  </w:rPr>
                  <w:t xml:space="preserve"> </w:t>
                </w:r>
              </w:p>
              <w:p w14:paraId="2D0D83C6" w14:textId="77777777" w:rsidR="007D68D4" w:rsidRDefault="007D68D4" w:rsidP="007D68D4">
                <w:pPr>
                  <w:tabs>
                    <w:tab w:val="left" w:pos="0"/>
                  </w:tabs>
                  <w:suppressAutoHyphens/>
                  <w:spacing w:line="240" w:lineRule="atLeast"/>
                  <w:rPr>
                    <w:rFonts w:ascii="Arial" w:hAnsi="Arial"/>
                  </w:rPr>
                </w:pPr>
                <w:r>
                  <w:rPr>
                    <w:rFonts w:ascii="Arial" w:hAnsi="Arial"/>
                  </w:rPr>
                  <w:t xml:space="preserve">Wireless Device Policy: </w:t>
                </w:r>
                <w:r w:rsidRPr="00431155">
                  <w:rPr>
                    <w:rFonts w:ascii="Arial" w:hAnsi="Arial"/>
                  </w:rPr>
                  <w:t>Pursuant to Indiana Code 20-26-5-40.7, The Indiana Academy for Science, Mathematics and Humanities prohibits student use of wireless communication devices for non-instructional purposes in the classroom. As such, any and all portable wireless devices, that have the capability to provide voice, messaging, or other data communication between two or more parties, must only be used for academic purposes directly tied to the classroom activity or related educational task. Exceptions to this wireless device policy are eligible through academic accommodations, individualized education programs, or with instructor approval permitting the use of a wireless device for justification related to health, safety, and/or well-being. The improper use of a wireless device in an active classroom setting is subject to disciplinary action including but not limited to; a verbal warning, temporary seizure of said device by a school official, an unexcused absence for the class in question, written communication to parent/guardian, among other elevated consequences for repeated improper use.</w:t>
                </w:r>
                <w:r>
                  <w:rPr>
                    <w:rFonts w:ascii="Arial" w:hAnsi="Arial"/>
                  </w:rPr>
                  <w:t xml:space="preserve"> Bottom line, don’t have your phone out during class. </w:t>
                </w:r>
              </w:p>
              <w:p w14:paraId="7A850C48" w14:textId="77777777" w:rsidR="007D68D4" w:rsidRDefault="007D68D4" w:rsidP="007D68D4">
                <w:pPr>
                  <w:tabs>
                    <w:tab w:val="left" w:pos="0"/>
                  </w:tabs>
                  <w:suppressAutoHyphens/>
                  <w:spacing w:line="240" w:lineRule="atLeast"/>
                  <w:rPr>
                    <w:rStyle w:val="normaltextrun"/>
                    <w:rFonts w:ascii="Arial" w:hAnsi="Arial"/>
                  </w:rPr>
                </w:pPr>
              </w:p>
              <w:p w14:paraId="5D351FB0" w14:textId="77777777" w:rsidR="007D68D4" w:rsidRPr="00B66495" w:rsidRDefault="007D68D4" w:rsidP="007D68D4">
                <w:pPr>
                  <w:jc w:val="both"/>
                  <w:rPr>
                    <w:rFonts w:ascii="Garamond" w:hAnsi="Garamond" w:cs="Times New Roman"/>
                    <w:sz w:val="24"/>
                    <w:szCs w:val="24"/>
                  </w:rPr>
                </w:pPr>
                <w:r>
                  <w:rPr>
                    <w:rStyle w:val="normaltextrun"/>
                    <w:rFonts w:ascii="Arial" w:hAnsi="Arial"/>
                  </w:rPr>
                  <w:t xml:space="preserve">Ball State University Beneficence Pledge: </w:t>
                </w:r>
                <w:r w:rsidRPr="00B66495">
                  <w:rPr>
                    <w:rFonts w:ascii="Garamond" w:hAnsi="Garamond" w:cs="Times New Roman"/>
                    <w:sz w:val="24"/>
                    <w:szCs w:val="24"/>
                  </w:rPr>
                  <w:t>Ball State University aspires to be a university that attracts and retains outstanding faculty, staff, and students. Ball State is committed to ensuring that all members of the campus community are welcome through our practice of valuing the varied experiences and worldviews of the people whom we serve. We promote a culture of respect and civil discourse as evident in our Beneficence Pledge. As a reflection of Ball State’s commitment to respect, civil discourse, and the Beneficence Pledge, inclusiveness at the Indiana Academy emerges as one of the priorities of our living and learning community. We strive to exist together respectfully and compassionately, creating an environment where every member can thrive.</w:t>
                </w:r>
              </w:p>
              <w:p w14:paraId="645BD7A3" w14:textId="1724D9D6" w:rsidR="001F35EA" w:rsidRPr="009215CB" w:rsidRDefault="001F35EA" w:rsidP="009215CB">
                <w:pPr>
                  <w:tabs>
                    <w:tab w:val="left" w:pos="0"/>
                  </w:tabs>
                  <w:suppressAutoHyphens/>
                  <w:spacing w:line="240" w:lineRule="atLeast"/>
                  <w:rPr>
                    <w:rStyle w:val="normaltextrun"/>
                    <w:rFonts w:ascii="Arial" w:hAnsi="Arial"/>
                  </w:rPr>
                </w:pPr>
              </w:p>
            </w:tc>
          </w:sdtContent>
        </w:sdt>
      </w:tr>
      <w:tr w:rsidR="001F35EA" w14:paraId="3E42801D" w14:textId="77777777" w:rsidTr="00E24329">
        <w:trPr>
          <w:trHeight w:val="132"/>
        </w:trPr>
        <w:tc>
          <w:tcPr>
            <w:tcW w:w="2335" w:type="dxa"/>
          </w:tcPr>
          <w:p w14:paraId="07F3EB78" w14:textId="77777777" w:rsidR="001F35EA" w:rsidRDefault="001F35EA" w:rsidP="00F871D0">
            <w:pPr>
              <w:jc w:val="right"/>
              <w:rPr>
                <w:b/>
              </w:rPr>
            </w:pPr>
            <w:r>
              <w:rPr>
                <w:b/>
              </w:rPr>
              <w:lastRenderedPageBreak/>
              <w:t>Attendance Policy</w:t>
            </w:r>
          </w:p>
        </w:tc>
        <w:sdt>
          <w:sdtPr>
            <w:rPr>
              <w:rStyle w:val="normaltextrun"/>
              <w:rFonts w:ascii="Times New Roman" w:eastAsia="Times New Roman" w:hAnsi="Times New Roman" w:cstheme="minorHAnsi"/>
              <w:color w:val="BA0C2F"/>
              <w:sz w:val="24"/>
              <w:szCs w:val="24"/>
            </w:rPr>
            <w:id w:val="190269656"/>
            <w:placeholder>
              <w:docPart w:val="DefaultPlaceholder_-1854013440"/>
            </w:placeholder>
          </w:sdtPr>
          <w:sdtEndPr>
            <w:rPr>
              <w:rStyle w:val="normaltextrun"/>
            </w:rPr>
          </w:sdtEndPr>
          <w:sdtContent>
            <w:tc>
              <w:tcPr>
                <w:tcW w:w="7015" w:type="dxa"/>
                <w:gridSpan w:val="2"/>
              </w:tcPr>
              <w:p w14:paraId="28D2C575" w14:textId="77777777" w:rsidR="007D68D4" w:rsidRPr="00974109" w:rsidRDefault="007D68D4" w:rsidP="007D68D4">
                <w:pPr>
                  <w:jc w:val="both"/>
                  <w:rPr>
                    <w:rFonts w:ascii="Garamond" w:hAnsi="Garamond"/>
                    <w:sz w:val="24"/>
                    <w:szCs w:val="24"/>
                  </w:rPr>
                </w:pPr>
                <w:r w:rsidRPr="00974109">
                  <w:rPr>
                    <w:rFonts w:ascii="Garamond" w:hAnsi="Garamond"/>
                    <w:sz w:val="24"/>
                    <w:szCs w:val="24"/>
                  </w:rPr>
                  <w:t xml:space="preserve">Attendance is mandatory. Students may receive excused absences at the professional discretion of the school nurse, the associate director of mental health services, the associate director of college counseling and student engagement, the director of academic affairs, and the executive director of the Indiana Academy. Unexcused absences occur when students miss class without prior approval from the aforementioned designated school officials. Continued absences (both excused and unexcused) from Academy classes increase the likelihood of unsuccessful completion. </w:t>
                </w:r>
              </w:p>
              <w:p w14:paraId="38EDDA2B" w14:textId="77777777" w:rsidR="007D68D4" w:rsidRPr="00974109" w:rsidRDefault="007D68D4" w:rsidP="007D68D4">
                <w:pPr>
                  <w:jc w:val="both"/>
                  <w:rPr>
                    <w:rFonts w:ascii="Garamond" w:hAnsi="Garamond"/>
                    <w:sz w:val="24"/>
                    <w:szCs w:val="24"/>
                  </w:rPr>
                </w:pPr>
                <w:r w:rsidRPr="00974109">
                  <w:rPr>
                    <w:rFonts w:ascii="Garamond" w:hAnsi="Garamond"/>
                    <w:sz w:val="24"/>
                    <w:szCs w:val="24"/>
                  </w:rPr>
                  <w:t xml:space="preserve">Alongside steady attendance, students are expected to maintain consistent healthy habits of decorum, respect, and kindness towards their classmates, instructors, and teaching assistants. When students fail to meet these classroom behavioral standards and academic habits, it is the expectation faculty engage appropriately to bring quick and immediate resolution. When students consistently fail to meet these behavioral standards and academic habits in the classroom, an </w:t>
                </w:r>
                <w:r w:rsidRPr="00974109">
                  <w:rPr>
                    <w:rFonts w:ascii="Garamond" w:hAnsi="Garamond"/>
                    <w:sz w:val="24"/>
                    <w:szCs w:val="24"/>
                  </w:rPr>
                  <w:lastRenderedPageBreak/>
                  <w:t>administrative consequence ladder will be adopted, and recorded, in attempt to administratively address, engage, and rectify ongoing challenges.</w:t>
                </w:r>
              </w:p>
              <w:p w14:paraId="339D1D6E" w14:textId="17D77419" w:rsidR="00EF3786" w:rsidRDefault="00EF3786" w:rsidP="00EF3786">
                <w:pPr>
                  <w:pStyle w:val="paragraph"/>
                  <w:spacing w:before="0" w:beforeAutospacing="0" w:after="0" w:afterAutospacing="0"/>
                  <w:textAlignment w:val="baseline"/>
                  <w:rPr>
                    <w:rStyle w:val="normaltextrun"/>
                    <w:rFonts w:asciiTheme="minorHAnsi" w:hAnsiTheme="minorHAnsi" w:cstheme="minorHAnsi"/>
                    <w:color w:val="BA0C2F"/>
                    <w:sz w:val="22"/>
                    <w:szCs w:val="22"/>
                  </w:rPr>
                </w:pPr>
              </w:p>
              <w:p w14:paraId="7758AE97" w14:textId="5C68383C" w:rsidR="00281A83" w:rsidRDefault="00EF3786" w:rsidP="00EF3786">
                <w:pPr>
                  <w:pStyle w:val="paragraph"/>
                  <w:spacing w:before="0" w:beforeAutospacing="0" w:after="0" w:afterAutospacing="0"/>
                  <w:textAlignment w:val="baseline"/>
                  <w:rPr>
                    <w:rStyle w:val="normaltextrun"/>
                    <w:rFonts w:asciiTheme="minorHAnsi" w:hAnsiTheme="minorHAnsi" w:cstheme="minorHAnsi"/>
                    <w:color w:val="BA0C2F"/>
                    <w:sz w:val="22"/>
                    <w:szCs w:val="22"/>
                  </w:rPr>
                </w:pPr>
                <w:r>
                  <w:rPr>
                    <w:rStyle w:val="normaltextrun"/>
                    <w:rFonts w:asciiTheme="minorHAnsi" w:hAnsiTheme="minorHAnsi" w:cstheme="minorHAnsi"/>
                    <w:color w:val="BA0C2F"/>
                    <w:sz w:val="22"/>
                    <w:szCs w:val="22"/>
                  </w:rPr>
                  <w:t xml:space="preserve">Any assignment missed because of an unexcused absence will not be made up for credit and will be given a zero. Any unexcused absence on the day of an exam or project will result in a 30% deduction for that assignment. </w:t>
                </w:r>
              </w:p>
              <w:p w14:paraId="202ECB85" w14:textId="6DA442C8" w:rsidR="001F35EA" w:rsidRPr="001F35EA" w:rsidRDefault="00281A83" w:rsidP="00EF3786">
                <w:pPr>
                  <w:pStyle w:val="paragraph"/>
                  <w:spacing w:before="0" w:beforeAutospacing="0" w:after="0" w:afterAutospacing="0"/>
                  <w:textAlignment w:val="baseline"/>
                  <w:rPr>
                    <w:rStyle w:val="normaltextrun"/>
                    <w:rFonts w:asciiTheme="minorHAnsi" w:hAnsiTheme="minorHAnsi" w:cstheme="minorHAnsi"/>
                    <w:color w:val="BA0C2F"/>
                    <w:sz w:val="22"/>
                    <w:szCs w:val="22"/>
                  </w:rPr>
                </w:pPr>
                <w:r>
                  <w:rPr>
                    <w:rStyle w:val="normaltextrun"/>
                    <w:rFonts w:asciiTheme="minorHAnsi" w:hAnsiTheme="minorHAnsi" w:cstheme="minorHAnsi"/>
                    <w:color w:val="BA0C2F"/>
                    <w:sz w:val="22"/>
                    <w:szCs w:val="22"/>
                  </w:rPr>
                  <w:t xml:space="preserve">I record attendance in </w:t>
                </w:r>
                <w:proofErr w:type="spellStart"/>
                <w:r>
                  <w:rPr>
                    <w:rStyle w:val="normaltextrun"/>
                    <w:rFonts w:asciiTheme="minorHAnsi" w:hAnsiTheme="minorHAnsi" w:cstheme="minorHAnsi"/>
                    <w:color w:val="BA0C2F"/>
                    <w:sz w:val="22"/>
                    <w:szCs w:val="22"/>
                  </w:rPr>
                  <w:t>powerschool</w:t>
                </w:r>
                <w:proofErr w:type="spellEnd"/>
                <w:r>
                  <w:rPr>
                    <w:rStyle w:val="normaltextrun"/>
                    <w:rFonts w:asciiTheme="minorHAnsi" w:hAnsiTheme="minorHAnsi" w:cstheme="minorHAnsi"/>
                    <w:color w:val="BA0C2F"/>
                    <w:sz w:val="22"/>
                    <w:szCs w:val="22"/>
                  </w:rPr>
                  <w:t xml:space="preserve"> a few minutes before class. If you are late, please see me afterwards to remind me to change your absence to tardy. Any student arriving fifteen minutes after the start of class will be counted absent for that period. </w:t>
                </w:r>
              </w:p>
            </w:tc>
          </w:sdtContent>
        </w:sdt>
      </w:tr>
      <w:tr w:rsidR="001F35EA" w14:paraId="1703AC53" w14:textId="77777777" w:rsidTr="00E24329">
        <w:trPr>
          <w:trHeight w:val="132"/>
        </w:trPr>
        <w:tc>
          <w:tcPr>
            <w:tcW w:w="2335" w:type="dxa"/>
          </w:tcPr>
          <w:p w14:paraId="1839A75D" w14:textId="77777777" w:rsidR="001F35EA" w:rsidRDefault="001F35EA" w:rsidP="00F871D0">
            <w:pPr>
              <w:jc w:val="right"/>
              <w:rPr>
                <w:b/>
              </w:rPr>
            </w:pPr>
            <w:r>
              <w:rPr>
                <w:b/>
              </w:rPr>
              <w:lastRenderedPageBreak/>
              <w:t>Late Work Policy</w:t>
            </w:r>
          </w:p>
        </w:tc>
        <w:sdt>
          <w:sdtPr>
            <w:rPr>
              <w:rStyle w:val="normaltextrun"/>
              <w:rFonts w:ascii="Times New Roman" w:eastAsia="Times New Roman" w:hAnsi="Times New Roman" w:cstheme="minorHAnsi"/>
              <w:color w:val="BA0C2F"/>
              <w:sz w:val="24"/>
              <w:szCs w:val="24"/>
            </w:rPr>
            <w:id w:val="-868687089"/>
            <w:placeholder>
              <w:docPart w:val="DefaultPlaceholder_-1854013440"/>
            </w:placeholder>
          </w:sdtPr>
          <w:sdtEndPr>
            <w:rPr>
              <w:rStyle w:val="normaltextrun"/>
              <w:rFonts w:asciiTheme="minorHAnsi" w:eastAsiaTheme="minorHAnsi" w:hAnsiTheme="minorHAnsi"/>
              <w:sz w:val="22"/>
              <w:szCs w:val="22"/>
            </w:rPr>
          </w:sdtEndPr>
          <w:sdtContent>
            <w:tc>
              <w:tcPr>
                <w:tcW w:w="7015" w:type="dxa"/>
                <w:gridSpan w:val="2"/>
              </w:tcPr>
              <w:p w14:paraId="76D6518E" w14:textId="77777777" w:rsidR="001F35EA" w:rsidRPr="00281A83" w:rsidRDefault="00281A83" w:rsidP="00281A83">
                <w:pPr>
                  <w:rPr>
                    <w:rStyle w:val="normaltextrun"/>
                    <w:rFonts w:ascii="Arial" w:hAnsi="Arial" w:cs="Arial"/>
                  </w:rPr>
                </w:pPr>
                <w:r>
                  <w:rPr>
                    <w:rStyle w:val="normaltextrun"/>
                    <w:rFonts w:ascii="Times New Roman" w:eastAsia="Times New Roman" w:hAnsi="Times New Roman" w:cstheme="minorHAnsi"/>
                    <w:color w:val="BA0C2F"/>
                    <w:sz w:val="24"/>
                    <w:szCs w:val="24"/>
                  </w:rPr>
                  <w:t>Missed exams or projects with an excused absence should be made within 2 days of returning to class if possible in order to avoid falling too far behind. Missed quizzes for an excused absence will not be made up, and you will receive your average quiz score for that assignment. Missed quizzes for an unexcused absence will receive a zero.</w:t>
                </w:r>
              </w:p>
            </w:tc>
          </w:sdtContent>
        </w:sdt>
      </w:tr>
      <w:tr w:rsidR="001F35EA" w14:paraId="10D9006B" w14:textId="77777777" w:rsidTr="00E24329">
        <w:trPr>
          <w:trHeight w:val="132"/>
        </w:trPr>
        <w:tc>
          <w:tcPr>
            <w:tcW w:w="2335" w:type="dxa"/>
          </w:tcPr>
          <w:p w14:paraId="02F6A9D3" w14:textId="77777777" w:rsidR="001F35EA" w:rsidRDefault="001F35EA" w:rsidP="00F871D0">
            <w:pPr>
              <w:jc w:val="right"/>
              <w:rPr>
                <w:b/>
              </w:rPr>
            </w:pPr>
            <w:r>
              <w:rPr>
                <w:b/>
              </w:rPr>
              <w:t>Make-up/Re-take Exam Policy</w:t>
            </w:r>
          </w:p>
        </w:tc>
        <w:tc>
          <w:tcPr>
            <w:tcW w:w="7015" w:type="dxa"/>
            <w:gridSpan w:val="2"/>
          </w:tcPr>
          <w:sdt>
            <w:sdtPr>
              <w:rPr>
                <w:rStyle w:val="normaltextrun"/>
                <w:rFonts w:ascii="Times New Roman" w:eastAsia="Times New Roman" w:hAnsi="Times New Roman" w:cstheme="minorHAnsi"/>
                <w:color w:val="BA0C2F"/>
                <w:sz w:val="24"/>
                <w:szCs w:val="24"/>
              </w:rPr>
              <w:id w:val="-282881685"/>
              <w:placeholder>
                <w:docPart w:val="DefaultPlaceholder_-1854013440"/>
              </w:placeholder>
            </w:sdtPr>
            <w:sdtEndPr>
              <w:rPr>
                <w:rStyle w:val="normaltextrun"/>
                <w:rFonts w:asciiTheme="minorHAnsi" w:eastAsiaTheme="minorHAnsi" w:hAnsiTheme="minorHAnsi"/>
                <w:sz w:val="22"/>
                <w:szCs w:val="22"/>
              </w:rPr>
            </w:sdtEndPr>
            <w:sdtContent>
              <w:p w14:paraId="4BDDA392" w14:textId="77777777" w:rsidR="001F35EA" w:rsidRPr="006E456D" w:rsidRDefault="006E456D" w:rsidP="006E456D">
                <w:pPr>
                  <w:tabs>
                    <w:tab w:val="left" w:pos="0"/>
                  </w:tabs>
                  <w:suppressAutoHyphens/>
                  <w:spacing w:line="240" w:lineRule="atLeast"/>
                  <w:rPr>
                    <w:rStyle w:val="normaltextrun"/>
                    <w:rFonts w:ascii="Arial" w:hAnsi="Arial"/>
                  </w:rPr>
                </w:pPr>
                <w:r>
                  <w:rPr>
                    <w:rStyle w:val="normaltextrun"/>
                    <w:rFonts w:ascii="Times New Roman" w:eastAsia="Times New Roman" w:hAnsi="Times New Roman" w:cstheme="minorHAnsi"/>
                    <w:color w:val="BA0C2F"/>
                    <w:sz w:val="24"/>
                    <w:szCs w:val="24"/>
                  </w:rPr>
                  <w:t xml:space="preserve">There are no exam re-takes, and the make-up policy for an excused missed test is explained in the preceding section. </w:t>
                </w:r>
              </w:p>
            </w:sdtContent>
          </w:sdt>
        </w:tc>
      </w:tr>
      <w:tr w:rsidR="001F35EA" w14:paraId="30E59D1A" w14:textId="77777777" w:rsidTr="00E24329">
        <w:trPr>
          <w:trHeight w:val="132"/>
        </w:trPr>
        <w:tc>
          <w:tcPr>
            <w:tcW w:w="2335" w:type="dxa"/>
          </w:tcPr>
          <w:p w14:paraId="6FF1D452" w14:textId="77777777" w:rsidR="001F35EA" w:rsidRDefault="001F35EA" w:rsidP="00F871D0">
            <w:pPr>
              <w:jc w:val="right"/>
              <w:rPr>
                <w:b/>
              </w:rPr>
            </w:pPr>
            <w:r>
              <w:rPr>
                <w:b/>
              </w:rPr>
              <w:t>Dual Credit-High School Credit Policy Statement</w:t>
            </w:r>
          </w:p>
        </w:tc>
        <w:tc>
          <w:tcPr>
            <w:tcW w:w="7015" w:type="dxa"/>
            <w:gridSpan w:val="2"/>
          </w:tcPr>
          <w:p w14:paraId="2B6B4A9F" w14:textId="77777777" w:rsidR="001F35EA" w:rsidRDefault="001F35EA" w:rsidP="00F871D0">
            <w:pPr>
              <w:pStyle w:val="paragraph"/>
              <w:spacing w:before="0" w:beforeAutospacing="0" w:after="0" w:afterAutospacing="0"/>
              <w:textAlignment w:val="baseline"/>
              <w:rPr>
                <w:rStyle w:val="normaltextrun"/>
                <w:rFonts w:asciiTheme="minorHAnsi" w:hAnsiTheme="minorHAnsi" w:cstheme="minorHAnsi"/>
                <w:sz w:val="22"/>
                <w:szCs w:val="22"/>
              </w:rPr>
            </w:pPr>
            <w:r w:rsidRPr="004E1282">
              <w:rPr>
                <w:rStyle w:val="normaltextrun"/>
                <w:rFonts w:asciiTheme="minorHAnsi" w:hAnsiTheme="minorHAnsi" w:cstheme="minorHAnsi"/>
                <w:sz w:val="22"/>
                <w:szCs w:val="22"/>
              </w:rPr>
              <w:t>Students may choose to enroll in Ball State’s Dual Credit Program to earn college credit for</w:t>
            </w:r>
            <w:r w:rsidR="00C05E46">
              <w:rPr>
                <w:rStyle w:val="normaltextrun"/>
                <w:rFonts w:asciiTheme="minorHAnsi" w:hAnsiTheme="minorHAnsi" w:cstheme="minorHAnsi"/>
                <w:sz w:val="22"/>
                <w:szCs w:val="22"/>
              </w:rPr>
              <w:t>HIST 150</w:t>
            </w:r>
            <w:r w:rsidR="00FF66A9" w:rsidRPr="00FF66A9">
              <w:rPr>
                <w:rStyle w:val="normaltextrun"/>
                <w:rFonts w:asciiTheme="minorHAnsi" w:hAnsiTheme="minorHAnsi" w:cstheme="minorHAnsi"/>
                <w:sz w:val="22"/>
                <w:szCs w:val="22"/>
              </w:rPr>
              <w:t xml:space="preserve">, </w:t>
            </w:r>
            <w:r w:rsidR="00C05E46">
              <w:rPr>
                <w:rStyle w:val="normaltextrun"/>
                <w:rFonts w:asciiTheme="minorHAnsi" w:hAnsiTheme="minorHAnsi" w:cstheme="minorHAnsi"/>
                <w:sz w:val="22"/>
                <w:szCs w:val="22"/>
              </w:rPr>
              <w:t>The West in the World</w:t>
            </w:r>
            <w:r w:rsidR="004E1282" w:rsidRPr="00FF66A9">
              <w:rPr>
                <w:rStyle w:val="normaltextrun"/>
                <w:rFonts w:asciiTheme="minorHAnsi" w:hAnsiTheme="minorHAnsi" w:cstheme="minorHAnsi"/>
                <w:sz w:val="22"/>
                <w:szCs w:val="22"/>
              </w:rPr>
              <w:t>,</w:t>
            </w:r>
            <w:r w:rsidR="004E1282" w:rsidRPr="004E1282">
              <w:rPr>
                <w:rStyle w:val="normaltextrun"/>
                <w:rFonts w:asciiTheme="minorHAnsi" w:hAnsiTheme="minorHAnsi" w:cstheme="minorHAnsi"/>
                <w:sz w:val="22"/>
                <w:szCs w:val="22"/>
              </w:rPr>
              <w:t xml:space="preserve"> from Ball State at a reduced rate of tuition </w:t>
            </w:r>
            <w:r w:rsidR="007C144B" w:rsidRPr="00FF66A9">
              <w:rPr>
                <w:rStyle w:val="normaltextrun"/>
                <w:rFonts w:asciiTheme="minorHAnsi" w:hAnsiTheme="minorHAnsi" w:cstheme="minorHAnsi"/>
                <w:sz w:val="22"/>
                <w:szCs w:val="22"/>
              </w:rPr>
              <w:t>($</w:t>
            </w:r>
            <w:r w:rsidR="00FF66A9" w:rsidRPr="00FF66A9">
              <w:rPr>
                <w:rStyle w:val="normaltextrun"/>
                <w:rFonts w:asciiTheme="minorHAnsi" w:hAnsiTheme="minorHAnsi" w:cstheme="minorHAnsi"/>
                <w:sz w:val="22"/>
                <w:szCs w:val="22"/>
              </w:rPr>
              <w:t>2</w:t>
            </w:r>
            <w:r w:rsidR="00C05E46">
              <w:rPr>
                <w:rStyle w:val="normaltextrun"/>
                <w:rFonts w:asciiTheme="minorHAnsi" w:hAnsiTheme="minorHAnsi" w:cstheme="minorHAnsi"/>
                <w:sz w:val="22"/>
                <w:szCs w:val="22"/>
              </w:rPr>
              <w:t>50 flat fee</w:t>
            </w:r>
            <w:r w:rsidR="007C144B" w:rsidRPr="00FF66A9">
              <w:rPr>
                <w:rStyle w:val="normaltextrun"/>
                <w:rFonts w:asciiTheme="minorHAnsi" w:hAnsiTheme="minorHAnsi" w:cstheme="minorHAnsi"/>
                <w:sz w:val="22"/>
                <w:szCs w:val="22"/>
              </w:rPr>
              <w:t>).</w:t>
            </w:r>
            <w:r w:rsidR="004E1282" w:rsidRPr="004E1282">
              <w:rPr>
                <w:rStyle w:val="normaltextrun"/>
                <w:rFonts w:asciiTheme="minorHAnsi" w:hAnsiTheme="minorHAnsi" w:cstheme="minorHAnsi"/>
                <w:sz w:val="22"/>
                <w:szCs w:val="22"/>
              </w:rPr>
              <w:t xml:space="preserve">Students who are eligible for free or reduced lunch this academic year may enroll at no charge if verified by the school. </w:t>
            </w:r>
          </w:p>
          <w:p w14:paraId="4E1A80EA" w14:textId="77777777" w:rsidR="004E1282" w:rsidRDefault="004E1282" w:rsidP="00F871D0">
            <w:pPr>
              <w:pStyle w:val="paragraph"/>
              <w:spacing w:before="0" w:beforeAutospacing="0" w:after="0" w:afterAutospacing="0"/>
              <w:textAlignment w:val="baseline"/>
              <w:rPr>
                <w:rStyle w:val="normaltextrun"/>
                <w:rFonts w:asciiTheme="minorHAnsi" w:hAnsiTheme="minorHAnsi" w:cstheme="minorHAnsi"/>
                <w:color w:val="BA0C2F"/>
                <w:sz w:val="22"/>
                <w:szCs w:val="22"/>
              </w:rPr>
            </w:pPr>
          </w:p>
          <w:p w14:paraId="69D071F6" w14:textId="77777777" w:rsidR="004E1282" w:rsidRDefault="004E1282" w:rsidP="00F871D0">
            <w:pPr>
              <w:pStyle w:val="paragraph"/>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To enroll in Ball State’s Dual Credit Program, students should have a 3.0 GPA on a 4.0 scale and complete the application &amp; registration process </w:t>
            </w:r>
            <w:r w:rsidRPr="004E1282">
              <w:rPr>
                <w:rStyle w:val="normaltextrun"/>
                <w:rFonts w:asciiTheme="minorHAnsi" w:hAnsiTheme="minorHAnsi" w:cstheme="minorHAnsi"/>
                <w:sz w:val="22"/>
                <w:szCs w:val="22"/>
                <w:u w:val="single"/>
              </w:rPr>
              <w:t>before the given deadline</w:t>
            </w:r>
            <w:r>
              <w:rPr>
                <w:rStyle w:val="normaltextrun"/>
                <w:rFonts w:asciiTheme="minorHAnsi" w:hAnsiTheme="minorHAnsi" w:cstheme="minorHAnsi"/>
                <w:sz w:val="22"/>
                <w:szCs w:val="22"/>
              </w:rPr>
              <w:t xml:space="preserve">. Ball State will bill students via postal mail; no money should be submitted to the high school. College credit can only be earned during the semester (or, in the case of year-long classes, during the academic year) in which the student is enrolled. Late enrollments are </w:t>
            </w:r>
            <w:r w:rsidRPr="004E1282">
              <w:rPr>
                <w:rStyle w:val="normaltextrun"/>
                <w:rFonts w:asciiTheme="minorHAnsi" w:hAnsiTheme="minorHAnsi" w:cstheme="minorHAnsi"/>
                <w:sz w:val="22"/>
                <w:szCs w:val="22"/>
                <w:u w:val="single"/>
              </w:rPr>
              <w:t>not</w:t>
            </w:r>
            <w:r>
              <w:rPr>
                <w:rStyle w:val="normaltextrun"/>
                <w:rFonts w:asciiTheme="minorHAnsi" w:hAnsiTheme="minorHAnsi" w:cstheme="minorHAnsi"/>
                <w:sz w:val="22"/>
                <w:szCs w:val="22"/>
              </w:rPr>
              <w:t xml:space="preserve"> permitted.</w:t>
            </w:r>
          </w:p>
          <w:p w14:paraId="7CB0EC37" w14:textId="77777777" w:rsidR="004E1282" w:rsidRPr="004E1282" w:rsidRDefault="004E1282" w:rsidP="004E1282">
            <w:pPr>
              <w:pStyle w:val="paragraph"/>
              <w:spacing w:after="0"/>
              <w:textAlignment w:val="baseline"/>
              <w:rPr>
                <w:rFonts w:asciiTheme="minorHAnsi" w:hAnsiTheme="minorHAnsi" w:cstheme="minorHAnsi"/>
                <w:sz w:val="22"/>
                <w:szCs w:val="22"/>
              </w:rPr>
            </w:pPr>
            <w:r w:rsidRPr="004E1282">
              <w:rPr>
                <w:rFonts w:asciiTheme="minorHAnsi" w:hAnsiTheme="minorHAnsi" w:cstheme="minorHAnsi"/>
                <w:sz w:val="22"/>
                <w:szCs w:val="22"/>
              </w:rPr>
              <w:t xml:space="preserve">Whether college credit earned through dual credit courses will be accepted by another institution of higher education is determined by the college or university to which a student is seeking admission. Before enrolling through Ball State’s Dual Credit Program, students should check directly with that institution to determine if a course will be accepted and how it will be counted toward graduation requirements. </w:t>
            </w:r>
            <w:r w:rsidRPr="004E1282">
              <w:rPr>
                <w:rFonts w:asciiTheme="minorHAnsi" w:hAnsiTheme="minorHAnsi" w:cstheme="minorHAnsi"/>
                <w:i/>
                <w:sz w:val="22"/>
                <w:szCs w:val="22"/>
              </w:rPr>
              <w:t>Refunds will not be issued if Ball State credits are not able to be transferred.</w:t>
            </w:r>
            <w:r w:rsidRPr="004E1282">
              <w:rPr>
                <w:rFonts w:asciiTheme="minorHAnsi" w:hAnsiTheme="minorHAnsi" w:cstheme="minorHAnsi"/>
                <w:sz w:val="22"/>
                <w:szCs w:val="22"/>
              </w:rPr>
              <w:t xml:space="preserve"> In most cases, students will need to earn a C or better to transfer credit from Ball State to another institution. Grades of D or lower earned in Ball State Dual Credit courses are recorded on a student’s Ball State transcript but may not be able to transfer.</w:t>
            </w:r>
          </w:p>
          <w:p w14:paraId="2A62F1DE" w14:textId="77777777" w:rsidR="004E1282" w:rsidRPr="004E1282" w:rsidRDefault="004E1282" w:rsidP="004E1282">
            <w:pPr>
              <w:pStyle w:val="paragraph"/>
              <w:spacing w:before="0" w:beforeAutospacing="0" w:after="0" w:afterAutospacing="0"/>
              <w:textAlignment w:val="baseline"/>
              <w:rPr>
                <w:rStyle w:val="normaltextrun"/>
                <w:rFonts w:asciiTheme="minorHAnsi" w:hAnsiTheme="minorHAnsi" w:cstheme="minorHAnsi"/>
                <w:sz w:val="22"/>
                <w:szCs w:val="22"/>
              </w:rPr>
            </w:pPr>
            <w:r w:rsidRPr="004E1282">
              <w:rPr>
                <w:rFonts w:asciiTheme="minorHAnsi" w:hAnsiTheme="minorHAnsi" w:cstheme="minorHAnsi"/>
                <w:sz w:val="22"/>
                <w:szCs w:val="22"/>
              </w:rPr>
              <w:t xml:space="preserve">The rigor of this course will be periodically reviewed by Ball State University faculty in an effort to maintain the high quality of education that each </w:t>
            </w:r>
            <w:r w:rsidRPr="004E1282">
              <w:rPr>
                <w:rFonts w:asciiTheme="minorHAnsi" w:hAnsiTheme="minorHAnsi" w:cstheme="minorHAnsi"/>
                <w:sz w:val="22"/>
                <w:szCs w:val="22"/>
              </w:rPr>
              <w:lastRenderedPageBreak/>
              <w:t>student receives.</w:t>
            </w:r>
            <w:r>
              <w:rPr>
                <w:rFonts w:asciiTheme="minorHAnsi" w:hAnsiTheme="minorHAnsi" w:cstheme="minorHAnsi"/>
                <w:sz w:val="22"/>
                <w:szCs w:val="22"/>
              </w:rPr>
              <w:t xml:space="preserve"> To learn more about Ball State’s Dual Credit Program, visit bsu.edu/dualcredit, call 765-285-1581 or email </w:t>
            </w:r>
            <w:hyperlink r:id="rId10" w:history="1">
              <w:r w:rsidR="005A0E7E" w:rsidRPr="00EE542E">
                <w:rPr>
                  <w:rStyle w:val="Hyperlink"/>
                  <w:rFonts w:asciiTheme="minorHAnsi" w:hAnsiTheme="minorHAnsi" w:cstheme="minorHAnsi"/>
                  <w:sz w:val="22"/>
                  <w:szCs w:val="22"/>
                </w:rPr>
                <w:t>dualcredit@bsu.edu</w:t>
              </w:r>
            </w:hyperlink>
            <w:r w:rsidR="00065EF4">
              <w:rPr>
                <w:rFonts w:asciiTheme="minorHAnsi" w:hAnsiTheme="minorHAnsi" w:cstheme="minorHAnsi"/>
                <w:sz w:val="22"/>
                <w:szCs w:val="22"/>
              </w:rPr>
              <w:t>.</w:t>
            </w:r>
          </w:p>
        </w:tc>
      </w:tr>
      <w:tr w:rsidR="004E1282" w14:paraId="39789F87" w14:textId="77777777" w:rsidTr="00E24329">
        <w:trPr>
          <w:trHeight w:val="132"/>
        </w:trPr>
        <w:tc>
          <w:tcPr>
            <w:tcW w:w="2335" w:type="dxa"/>
          </w:tcPr>
          <w:p w14:paraId="73C8C4E9" w14:textId="77777777" w:rsidR="004E1282" w:rsidRDefault="00065EF4" w:rsidP="00F871D0">
            <w:pPr>
              <w:jc w:val="right"/>
              <w:rPr>
                <w:b/>
              </w:rPr>
            </w:pPr>
            <w:r>
              <w:rPr>
                <w:b/>
              </w:rPr>
              <w:lastRenderedPageBreak/>
              <w:t>BSU Student Rights and Responsibilities</w:t>
            </w:r>
          </w:p>
        </w:tc>
        <w:tc>
          <w:tcPr>
            <w:tcW w:w="7015" w:type="dxa"/>
            <w:gridSpan w:val="2"/>
          </w:tcPr>
          <w:p w14:paraId="78371002" w14:textId="77777777" w:rsidR="00065EF4" w:rsidRDefault="00065EF4" w:rsidP="00F871D0">
            <w:pPr>
              <w:pStyle w:val="paragraph"/>
              <w:spacing w:before="0" w:beforeAutospacing="0" w:after="0" w:afterAutospacing="0"/>
              <w:textAlignment w:val="baseline"/>
              <w:rPr>
                <w:rFonts w:asciiTheme="minorHAnsi" w:hAnsiTheme="minorHAnsi" w:cstheme="minorHAnsi"/>
                <w:sz w:val="22"/>
                <w:szCs w:val="22"/>
              </w:rPr>
            </w:pPr>
            <w:r w:rsidRPr="00065EF4">
              <w:rPr>
                <w:rFonts w:asciiTheme="minorHAnsi" w:hAnsiTheme="minorHAnsi" w:cstheme="minorHAnsi"/>
                <w:sz w:val="22"/>
                <w:szCs w:val="22"/>
              </w:rPr>
              <w:t xml:space="preserve">While enrolled in </w:t>
            </w:r>
            <w:r>
              <w:rPr>
                <w:rFonts w:asciiTheme="minorHAnsi" w:hAnsiTheme="minorHAnsi" w:cstheme="minorHAnsi"/>
                <w:sz w:val="22"/>
                <w:szCs w:val="22"/>
              </w:rPr>
              <w:t>Ball State’s Dual Credit Program</w:t>
            </w:r>
            <w:r w:rsidRPr="00065EF4">
              <w:rPr>
                <w:rFonts w:asciiTheme="minorHAnsi" w:hAnsiTheme="minorHAnsi" w:cstheme="minorHAnsi"/>
                <w:sz w:val="22"/>
                <w:szCs w:val="22"/>
              </w:rPr>
              <w:t>, you are expected to abide by the academic rules of behavior befitting a university student. You should read the</w:t>
            </w:r>
            <w:r w:rsidRPr="005A0E7E">
              <w:rPr>
                <w:rFonts w:asciiTheme="minorHAnsi" w:hAnsiTheme="minorHAnsi" w:cstheme="minorHAnsi"/>
                <w:b/>
                <w:i/>
                <w:sz w:val="22"/>
                <w:szCs w:val="22"/>
              </w:rPr>
              <w:t>Dual Credit Student and Parent Handbook</w:t>
            </w:r>
            <w:r>
              <w:rPr>
                <w:rFonts w:asciiTheme="minorHAnsi" w:hAnsiTheme="minorHAnsi" w:cstheme="minorHAnsi"/>
                <w:sz w:val="22"/>
                <w:szCs w:val="22"/>
              </w:rPr>
              <w:t xml:space="preserve">, located at </w:t>
            </w:r>
            <w:hyperlink r:id="rId11" w:history="1">
              <w:r w:rsidRPr="00E6682B">
                <w:rPr>
                  <w:rStyle w:val="Hyperlink"/>
                  <w:rFonts w:asciiTheme="minorHAnsi" w:hAnsiTheme="minorHAnsi" w:cstheme="minorHAnsi"/>
                  <w:sz w:val="22"/>
                  <w:szCs w:val="22"/>
                </w:rPr>
                <w:t>bsu.edu/dualcredit</w:t>
              </w:r>
            </w:hyperlink>
            <w:r>
              <w:rPr>
                <w:rFonts w:asciiTheme="minorHAnsi" w:hAnsiTheme="minorHAnsi" w:cstheme="minorHAnsi"/>
                <w:sz w:val="22"/>
                <w:szCs w:val="22"/>
              </w:rPr>
              <w:t xml:space="preserve">. In particular, review the Code of Student Rights and Responsibilities, focusing on the policies regarding student rights and responsibilities, behavior, academic integrity, and related procedures. </w:t>
            </w:r>
          </w:p>
          <w:p w14:paraId="736E162F" w14:textId="77777777" w:rsidR="00065EF4" w:rsidRDefault="00065EF4" w:rsidP="00F871D0">
            <w:pPr>
              <w:pStyle w:val="paragraph"/>
              <w:spacing w:before="0" w:beforeAutospacing="0" w:after="0" w:afterAutospacing="0"/>
              <w:textAlignment w:val="baseline"/>
              <w:rPr>
                <w:rStyle w:val="normaltextrun"/>
              </w:rPr>
            </w:pPr>
          </w:p>
          <w:p w14:paraId="6155F3D8" w14:textId="77777777" w:rsidR="00065EF4" w:rsidRPr="004E1282" w:rsidRDefault="00065EF4" w:rsidP="00F871D0">
            <w:pPr>
              <w:pStyle w:val="paragraph"/>
              <w:spacing w:before="0" w:beforeAutospacing="0" w:after="0" w:afterAutospacing="0"/>
              <w:textAlignment w:val="baseline"/>
              <w:rPr>
                <w:rStyle w:val="normaltextrun"/>
                <w:rFonts w:asciiTheme="minorHAnsi" w:hAnsiTheme="minorHAnsi" w:cstheme="minorHAnsi"/>
                <w:sz w:val="22"/>
                <w:szCs w:val="22"/>
              </w:rPr>
            </w:pPr>
            <w:r w:rsidRPr="005A0E7E">
              <w:rPr>
                <w:rFonts w:asciiTheme="minorHAnsi" w:hAnsiTheme="minorHAnsi" w:cstheme="minorHAnsi"/>
                <w:sz w:val="22"/>
                <w:szCs w:val="22"/>
              </w:rPr>
              <w:t xml:space="preserve">The </w:t>
            </w:r>
            <w:r w:rsidRPr="005A0E7E">
              <w:rPr>
                <w:rFonts w:asciiTheme="minorHAnsi" w:hAnsiTheme="minorHAnsi" w:cstheme="minorHAnsi"/>
                <w:b/>
                <w:i/>
                <w:sz w:val="22"/>
                <w:szCs w:val="22"/>
              </w:rPr>
              <w:t>Dual Credit Student and Parent Handbook</w:t>
            </w:r>
            <w:r w:rsidRPr="005A0E7E">
              <w:rPr>
                <w:rFonts w:asciiTheme="minorHAnsi" w:hAnsiTheme="minorHAnsi" w:cstheme="minorHAnsi"/>
                <w:sz w:val="22"/>
                <w:szCs w:val="22"/>
              </w:rPr>
              <w:t xml:space="preserve"> includes information regarding student qualifications, prerequisites, available courses, responsibilities, </w:t>
            </w:r>
            <w:r w:rsidR="005A0E7E" w:rsidRPr="005A0E7E">
              <w:rPr>
                <w:rFonts w:asciiTheme="minorHAnsi" w:hAnsiTheme="minorHAnsi" w:cstheme="minorHAnsi"/>
                <w:sz w:val="22"/>
                <w:szCs w:val="22"/>
              </w:rPr>
              <w:t>financial aid stipulations, transferability, withdrawal, refund and billing policies and more. It is important that you review the information contained in it.</w:t>
            </w:r>
          </w:p>
        </w:tc>
      </w:tr>
      <w:tr w:rsidR="00E6682B" w14:paraId="41DE36E9" w14:textId="77777777" w:rsidTr="00E24329">
        <w:trPr>
          <w:trHeight w:val="132"/>
        </w:trPr>
        <w:tc>
          <w:tcPr>
            <w:tcW w:w="2335" w:type="dxa"/>
          </w:tcPr>
          <w:p w14:paraId="638CD3C2" w14:textId="77777777" w:rsidR="00E6682B" w:rsidRDefault="00E6682B" w:rsidP="00F871D0">
            <w:pPr>
              <w:jc w:val="right"/>
              <w:rPr>
                <w:b/>
              </w:rPr>
            </w:pPr>
            <w:r>
              <w:rPr>
                <w:b/>
              </w:rPr>
              <w:t>Student Academic Ethics Policy</w:t>
            </w:r>
          </w:p>
        </w:tc>
        <w:tc>
          <w:tcPr>
            <w:tcW w:w="7015" w:type="dxa"/>
            <w:gridSpan w:val="2"/>
          </w:tcPr>
          <w:p w14:paraId="2CA4B1E3" w14:textId="77777777" w:rsidR="00E6682B" w:rsidRDefault="00E6682B" w:rsidP="00F871D0">
            <w:pPr>
              <w:pStyle w:val="paragraph"/>
              <w:spacing w:before="0" w:beforeAutospacing="0" w:after="0" w:afterAutospacing="0"/>
              <w:textAlignment w:val="baseline"/>
              <w:rPr>
                <w:rFonts w:asciiTheme="minorHAnsi" w:hAnsiTheme="minorHAnsi" w:cstheme="minorHAnsi"/>
                <w:sz w:val="22"/>
                <w:szCs w:val="22"/>
              </w:rPr>
            </w:pPr>
            <w:r w:rsidRPr="00E6682B">
              <w:rPr>
                <w:rFonts w:asciiTheme="minorHAnsi" w:hAnsiTheme="minorHAnsi" w:cstheme="minorHAnsi"/>
                <w:sz w:val="22"/>
                <w:szCs w:val="22"/>
              </w:rPr>
              <w:t xml:space="preserve">Actions which include but are not limited to cheating, plagiarism, falsely claiming to have completed work, cooperating with another person in academic dishonesty, knowingly destroying or altering another student's work, or attempting to commit an act of academic dishonesty that violates the Student Academic Ethics Policy (http://www.bsu.edu/associateprovost/academicethics).   </w:t>
            </w:r>
          </w:p>
          <w:p w14:paraId="45492755" w14:textId="77777777" w:rsidR="00E6682B" w:rsidRDefault="00E6682B" w:rsidP="00F871D0">
            <w:pPr>
              <w:pStyle w:val="paragraph"/>
              <w:spacing w:before="0" w:beforeAutospacing="0" w:after="0" w:afterAutospacing="0"/>
              <w:textAlignment w:val="baseline"/>
              <w:rPr>
                <w:rFonts w:asciiTheme="minorHAnsi" w:hAnsiTheme="minorHAnsi" w:cstheme="minorHAnsi"/>
                <w:sz w:val="22"/>
                <w:szCs w:val="22"/>
              </w:rPr>
            </w:pPr>
          </w:p>
          <w:p w14:paraId="2276C7DD" w14:textId="77777777" w:rsidR="00E6682B" w:rsidRDefault="00E6682B" w:rsidP="00F871D0">
            <w:pPr>
              <w:pStyle w:val="paragraph"/>
              <w:spacing w:before="0" w:beforeAutospacing="0" w:after="0" w:afterAutospacing="0"/>
              <w:textAlignment w:val="baseline"/>
              <w:rPr>
                <w:rFonts w:asciiTheme="minorHAnsi" w:hAnsiTheme="minorHAnsi" w:cstheme="minorHAnsi"/>
                <w:sz w:val="22"/>
                <w:szCs w:val="22"/>
              </w:rPr>
            </w:pPr>
            <w:r w:rsidRPr="00E6682B">
              <w:rPr>
                <w:rFonts w:asciiTheme="minorHAnsi" w:hAnsiTheme="minorHAnsi" w:cstheme="minorHAnsi"/>
                <w:sz w:val="22"/>
                <w:szCs w:val="22"/>
              </w:rPr>
              <w:t>The consequences of academic dishonesty are determined on a case-by-case basis by each instructor and may include but are not limited to one or more of the following academic sanctions: informal meeting, removal from dual credit course, dismissal from the university, or other appropriate consequence.</w:t>
            </w:r>
          </w:p>
        </w:tc>
      </w:tr>
      <w:tr w:rsidR="005A0E7E" w14:paraId="7DBE7A2C" w14:textId="77777777" w:rsidTr="00E24329">
        <w:trPr>
          <w:trHeight w:val="132"/>
        </w:trPr>
        <w:tc>
          <w:tcPr>
            <w:tcW w:w="2335" w:type="dxa"/>
          </w:tcPr>
          <w:p w14:paraId="04ED6962" w14:textId="77777777" w:rsidR="005A0E7E" w:rsidRDefault="005A0E7E" w:rsidP="00F871D0">
            <w:pPr>
              <w:jc w:val="right"/>
              <w:rPr>
                <w:b/>
              </w:rPr>
            </w:pPr>
            <w:r>
              <w:rPr>
                <w:b/>
              </w:rPr>
              <w:t>Policy on the Americans with Disabilities Act (ADA)</w:t>
            </w:r>
          </w:p>
        </w:tc>
        <w:tc>
          <w:tcPr>
            <w:tcW w:w="7015" w:type="dxa"/>
            <w:gridSpan w:val="2"/>
          </w:tcPr>
          <w:p w14:paraId="22F074D3" w14:textId="77777777" w:rsidR="005A0E7E" w:rsidRPr="00065EF4" w:rsidRDefault="005A0E7E" w:rsidP="00F871D0">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I</w:t>
            </w:r>
            <w:r w:rsidRPr="005A0E7E">
              <w:rPr>
                <w:rFonts w:asciiTheme="minorHAnsi" w:hAnsiTheme="minorHAnsi" w:cstheme="minorHAnsi"/>
                <w:sz w:val="22"/>
                <w:szCs w:val="22"/>
              </w:rPr>
              <w:t xml:space="preserve">f you need course adaptations or accommodations because of a disability, please contact the </w:t>
            </w:r>
            <w:r w:rsidRPr="005A0E7E">
              <w:rPr>
                <w:rFonts w:asciiTheme="minorHAnsi" w:hAnsiTheme="minorHAnsi" w:cstheme="minorHAnsi"/>
                <w:b/>
                <w:i/>
                <w:sz w:val="22"/>
                <w:szCs w:val="22"/>
              </w:rPr>
              <w:t>Office of Disability Services</w:t>
            </w:r>
            <w:r w:rsidRPr="005A0E7E">
              <w:rPr>
                <w:rFonts w:asciiTheme="minorHAnsi" w:hAnsiTheme="minorHAnsi" w:cstheme="minorHAnsi"/>
                <w:sz w:val="22"/>
                <w:szCs w:val="22"/>
              </w:rPr>
              <w:t xml:space="preserve">. The </w:t>
            </w:r>
            <w:r w:rsidRPr="005A0E7E">
              <w:rPr>
                <w:rFonts w:asciiTheme="minorHAnsi" w:hAnsiTheme="minorHAnsi" w:cstheme="minorHAnsi"/>
                <w:b/>
                <w:i/>
                <w:sz w:val="22"/>
                <w:szCs w:val="22"/>
              </w:rPr>
              <w:t>Office of Disability Services</w:t>
            </w:r>
            <w:r w:rsidRPr="005A0E7E">
              <w:rPr>
                <w:rFonts w:asciiTheme="minorHAnsi" w:hAnsiTheme="minorHAnsi" w:cstheme="minorHAnsi"/>
                <w:sz w:val="22"/>
                <w:szCs w:val="22"/>
              </w:rPr>
              <w:t xml:space="preserve"> coordinates services for students with disabilities; documentation of a disability needs to be on file in that office before any accommodations can be provided. Disability services can be contacted at 765-285-5293 or </w:t>
            </w:r>
            <w:hyperlink r:id="rId12" w:history="1">
              <w:r w:rsidRPr="00EE542E">
                <w:rPr>
                  <w:rStyle w:val="Hyperlink"/>
                  <w:rFonts w:asciiTheme="minorHAnsi" w:hAnsiTheme="minorHAnsi" w:cstheme="minorHAnsi"/>
                  <w:sz w:val="22"/>
                  <w:szCs w:val="22"/>
                </w:rPr>
                <w:t>dsd@bsu.edu</w:t>
              </w:r>
            </w:hyperlink>
            <w:r w:rsidRPr="005A0E7E">
              <w:rPr>
                <w:rFonts w:asciiTheme="minorHAnsi" w:hAnsiTheme="minorHAnsi" w:cstheme="minorHAnsi"/>
                <w:sz w:val="22"/>
                <w:szCs w:val="22"/>
              </w:rPr>
              <w:t>.</w:t>
            </w:r>
          </w:p>
        </w:tc>
      </w:tr>
      <w:tr w:rsidR="005A0E7E" w14:paraId="54ECE9CF" w14:textId="77777777" w:rsidTr="00E24329">
        <w:trPr>
          <w:trHeight w:val="132"/>
        </w:trPr>
        <w:tc>
          <w:tcPr>
            <w:tcW w:w="2335" w:type="dxa"/>
          </w:tcPr>
          <w:p w14:paraId="0F61DAAE" w14:textId="77777777" w:rsidR="005A0E7E" w:rsidRDefault="005A0E7E" w:rsidP="00F871D0">
            <w:pPr>
              <w:jc w:val="right"/>
              <w:rPr>
                <w:b/>
              </w:rPr>
            </w:pPr>
            <w:r>
              <w:rPr>
                <w:b/>
              </w:rPr>
              <w:t>Title IX – Sexual Misconduct</w:t>
            </w:r>
          </w:p>
        </w:tc>
        <w:tc>
          <w:tcPr>
            <w:tcW w:w="7015" w:type="dxa"/>
            <w:gridSpan w:val="2"/>
          </w:tcPr>
          <w:p w14:paraId="380EFFE1" w14:textId="77777777" w:rsidR="005A0E7E" w:rsidRDefault="005A0E7E" w:rsidP="00F871D0">
            <w:pPr>
              <w:pStyle w:val="paragraph"/>
              <w:spacing w:before="0" w:beforeAutospacing="0" w:after="0" w:afterAutospacing="0"/>
              <w:textAlignment w:val="baseline"/>
              <w:rPr>
                <w:rFonts w:asciiTheme="minorHAnsi" w:hAnsiTheme="minorHAnsi" w:cstheme="minorHAnsi"/>
                <w:sz w:val="22"/>
                <w:szCs w:val="22"/>
              </w:rPr>
            </w:pPr>
            <w:r w:rsidRPr="005A0E7E">
              <w:rPr>
                <w:rFonts w:asciiTheme="minorHAnsi" w:hAnsiTheme="minorHAnsi" w:cstheme="minorHAnsi"/>
                <w:sz w:val="22"/>
                <w:szCs w:val="22"/>
              </w:rPr>
              <w:t>Ball State University is committed to establishing and maintaining an effective, safe, and nondiscriminatory educational environment in which all individuals are treated with respect and dignity. For information about Ball State University’s Interim Title IX Policy and Procedures, please visit our website. Please note that the University’s policy and procedures have undergone significant revisions starting with the 2020-21 school year and ongoing.</w:t>
            </w:r>
          </w:p>
          <w:p w14:paraId="327B3D32" w14:textId="77777777" w:rsidR="005A0E7E" w:rsidRDefault="005A0E7E" w:rsidP="00F871D0">
            <w:pPr>
              <w:pStyle w:val="paragraph"/>
              <w:spacing w:before="0" w:beforeAutospacing="0" w:after="0" w:afterAutospacing="0"/>
              <w:textAlignment w:val="baseline"/>
              <w:rPr>
                <w:rFonts w:asciiTheme="minorHAnsi" w:hAnsiTheme="minorHAnsi" w:cstheme="minorHAnsi"/>
                <w:sz w:val="22"/>
                <w:szCs w:val="22"/>
              </w:rPr>
            </w:pPr>
          </w:p>
          <w:p w14:paraId="3CE77491" w14:textId="77777777" w:rsidR="005A0E7E" w:rsidRDefault="005A0E7E" w:rsidP="00F871D0">
            <w:pPr>
              <w:pStyle w:val="paragraph"/>
              <w:spacing w:before="0" w:beforeAutospacing="0" w:after="0" w:afterAutospacing="0"/>
              <w:textAlignment w:val="baseline"/>
              <w:rPr>
                <w:rFonts w:asciiTheme="minorHAnsi" w:hAnsiTheme="minorHAnsi" w:cstheme="minorHAnsi"/>
                <w:sz w:val="22"/>
                <w:szCs w:val="22"/>
              </w:rPr>
            </w:pPr>
            <w:r w:rsidRPr="005A0E7E">
              <w:rPr>
                <w:rFonts w:asciiTheme="minorHAnsi" w:hAnsiTheme="minorHAnsi" w:cstheme="minorHAnsi"/>
                <w:sz w:val="22"/>
                <w:szCs w:val="22"/>
              </w:rPr>
              <w:t xml:space="preserve">Consistent with the University’s Notice of Nondiscrimination and in accordance with the U.S. Department of Education’s implementing regulations for Title IX of the Education Amendments of 1972 (“Title IX”), Ball State University prohibits sexual harassment that occurs within its education programs and activities. This prohibition extends to all applicants for admission or employment and to all students (any status) and all employees (any status). An individual who is found to have committed sexual harassment in violation of this policy is subject to the full range of </w:t>
            </w:r>
            <w:r w:rsidRPr="005A0E7E">
              <w:rPr>
                <w:rFonts w:asciiTheme="minorHAnsi" w:hAnsiTheme="minorHAnsi" w:cstheme="minorHAnsi"/>
                <w:sz w:val="22"/>
                <w:szCs w:val="22"/>
              </w:rPr>
              <w:lastRenderedPageBreak/>
              <w:t>University discipline, up to and including termination of employment or expulsion. The University will provide persons who have experienced sexual harassment with ongoing remedies as reasonably necessary to restore or preserve access to the University’s education program andactivities.</w:t>
            </w:r>
          </w:p>
          <w:p w14:paraId="166FAA82" w14:textId="77777777" w:rsidR="005A0E7E" w:rsidRDefault="005A0E7E" w:rsidP="00F871D0">
            <w:pPr>
              <w:pStyle w:val="paragraph"/>
              <w:spacing w:before="0" w:beforeAutospacing="0" w:after="0" w:afterAutospacing="0"/>
              <w:textAlignment w:val="baseline"/>
              <w:rPr>
                <w:rFonts w:asciiTheme="minorHAnsi" w:hAnsiTheme="minorHAnsi" w:cstheme="minorHAnsi"/>
                <w:sz w:val="22"/>
                <w:szCs w:val="22"/>
              </w:rPr>
            </w:pPr>
            <w:r w:rsidRPr="005A0E7E">
              <w:rPr>
                <w:rFonts w:asciiTheme="minorHAnsi" w:hAnsiTheme="minorHAnsi" w:cstheme="minorHAnsi"/>
                <w:sz w:val="22"/>
                <w:szCs w:val="22"/>
              </w:rPr>
              <w:t xml:space="preserve">Inquiries concerning the specific application of Title IX at Ball State should be directed to Ms. Katie Slabaugh, Associate Dean of Students/Title IX Coordinator in the Frank A. Bracken Administration Building, room 238, 765-285-1545, kslabaugh@bsu.edu. Persons can also contact the U.S. Department of Education Office for Civil Rights, Washington, D.C. 20202-1328, 1-800-421-3481, ocr@ed.gov.  </w:t>
            </w:r>
          </w:p>
        </w:tc>
      </w:tr>
      <w:tr w:rsidR="00E6682B" w14:paraId="3FC9BC76" w14:textId="77777777" w:rsidTr="00E24329">
        <w:trPr>
          <w:trHeight w:val="132"/>
        </w:trPr>
        <w:tc>
          <w:tcPr>
            <w:tcW w:w="2335" w:type="dxa"/>
          </w:tcPr>
          <w:p w14:paraId="1FD286F6" w14:textId="77777777" w:rsidR="00E6682B" w:rsidRDefault="00E6682B" w:rsidP="00F871D0">
            <w:pPr>
              <w:jc w:val="right"/>
              <w:rPr>
                <w:b/>
              </w:rPr>
            </w:pPr>
            <w:r>
              <w:rPr>
                <w:b/>
              </w:rPr>
              <w:lastRenderedPageBreak/>
              <w:t>Diversity Statement</w:t>
            </w:r>
          </w:p>
        </w:tc>
        <w:tc>
          <w:tcPr>
            <w:tcW w:w="7015" w:type="dxa"/>
            <w:gridSpan w:val="2"/>
          </w:tcPr>
          <w:p w14:paraId="6A906042" w14:textId="77777777" w:rsidR="00E6682B" w:rsidRPr="00E6682B" w:rsidRDefault="00E6682B" w:rsidP="00F871D0">
            <w:pPr>
              <w:pStyle w:val="paragraph"/>
              <w:spacing w:before="0" w:beforeAutospacing="0" w:after="0" w:afterAutospacing="0"/>
              <w:textAlignment w:val="baseline"/>
              <w:rPr>
                <w:rFonts w:asciiTheme="minorHAnsi" w:hAnsiTheme="minorHAnsi" w:cstheme="minorHAnsi"/>
                <w:sz w:val="22"/>
              </w:rPr>
            </w:pPr>
            <w:r w:rsidRPr="00E6682B">
              <w:rPr>
                <w:rFonts w:asciiTheme="minorHAnsi" w:hAnsiTheme="minorHAnsi" w:cstheme="minorHAnsi"/>
                <w:iCs/>
                <w:sz w:val="22"/>
              </w:rPr>
              <w:t>Ball State University aspires to be a university that attracts and retains a diverse faculty, staff, and student body. We are committed to ensuring that all members of the community are welcome, through valuing the various experiences and worldviews represented at Ball State and among those we serve. We promote a culture of respect and civil discourse as expressed in our </w:t>
            </w:r>
            <w:hyperlink r:id="rId13" w:history="1">
              <w:r w:rsidRPr="00E6682B">
                <w:rPr>
                  <w:rStyle w:val="Hyperlink"/>
                  <w:rFonts w:asciiTheme="minorHAnsi" w:hAnsiTheme="minorHAnsi" w:cstheme="minorHAnsi"/>
                  <w:b/>
                  <w:bCs/>
                  <w:iCs/>
                  <w:sz w:val="22"/>
                </w:rPr>
                <w:t>Beneficence Pledge</w:t>
              </w:r>
            </w:hyperlink>
            <w:r w:rsidRPr="00E6682B">
              <w:rPr>
                <w:rFonts w:asciiTheme="minorHAnsi" w:hAnsiTheme="minorHAnsi" w:cstheme="minorHAnsi"/>
                <w:iCs/>
                <w:sz w:val="22"/>
              </w:rPr>
              <w:t> and through university resources found at </w:t>
            </w:r>
            <w:hyperlink r:id="rId14" w:history="1">
              <w:r w:rsidRPr="00E6682B">
                <w:rPr>
                  <w:rStyle w:val="Hyperlink"/>
                  <w:rFonts w:asciiTheme="minorHAnsi" w:hAnsiTheme="minorHAnsi" w:cstheme="minorHAnsi"/>
                  <w:b/>
                  <w:bCs/>
                  <w:iCs/>
                  <w:sz w:val="22"/>
                </w:rPr>
                <w:t>http://cms.bsu.edu/campuslife/multiculturalcenter</w:t>
              </w:r>
            </w:hyperlink>
            <w:r w:rsidRPr="00E6682B">
              <w:rPr>
                <w:rFonts w:asciiTheme="minorHAnsi" w:hAnsiTheme="minorHAnsi" w:cstheme="minorHAnsi"/>
                <w:iCs/>
                <w:sz w:val="22"/>
              </w:rPr>
              <w:t>.</w:t>
            </w:r>
          </w:p>
        </w:tc>
      </w:tr>
      <w:tr w:rsidR="001542BA" w14:paraId="1AB8E441" w14:textId="77777777" w:rsidTr="00E24329">
        <w:trPr>
          <w:trHeight w:val="132"/>
        </w:trPr>
        <w:tc>
          <w:tcPr>
            <w:tcW w:w="2335" w:type="dxa"/>
          </w:tcPr>
          <w:p w14:paraId="394FD7B4" w14:textId="77777777" w:rsidR="001542BA" w:rsidRDefault="001542BA" w:rsidP="00F871D0">
            <w:pPr>
              <w:jc w:val="right"/>
              <w:rPr>
                <w:b/>
              </w:rPr>
            </w:pPr>
            <w:r>
              <w:rPr>
                <w:b/>
              </w:rPr>
              <w:t>The Learning Center</w:t>
            </w:r>
          </w:p>
        </w:tc>
        <w:tc>
          <w:tcPr>
            <w:tcW w:w="7015" w:type="dxa"/>
            <w:gridSpan w:val="2"/>
          </w:tcPr>
          <w:p w14:paraId="4712F041" w14:textId="77777777" w:rsidR="001542BA" w:rsidRPr="001542BA" w:rsidRDefault="001542BA" w:rsidP="001542BA">
            <w:pPr>
              <w:pStyle w:val="paragraph"/>
              <w:spacing w:after="0"/>
              <w:textAlignment w:val="baseline"/>
              <w:rPr>
                <w:rFonts w:asciiTheme="minorHAnsi" w:hAnsiTheme="minorHAnsi" w:cstheme="minorHAnsi"/>
                <w:iCs/>
                <w:sz w:val="22"/>
              </w:rPr>
            </w:pPr>
            <w:r w:rsidRPr="001542BA">
              <w:rPr>
                <w:rFonts w:asciiTheme="minorHAnsi" w:hAnsiTheme="minorHAnsi" w:cstheme="minorHAnsi"/>
                <w:iCs/>
                <w:sz w:val="22"/>
              </w:rPr>
              <w:t>The Learning Center offers free Tutoring and Academic Coaching for many courses at Ball State.  Students can make appointments for online (Zoom) or in-person (NQ 350) appointments. Unvaccinated students are required to wear masks and practice physical distancing in the Learning Center.  </w:t>
            </w:r>
          </w:p>
          <w:p w14:paraId="3C97BB9D" w14:textId="77777777" w:rsidR="001542BA" w:rsidRPr="001542BA" w:rsidRDefault="001542BA" w:rsidP="001542BA">
            <w:pPr>
              <w:pStyle w:val="paragraph"/>
              <w:spacing w:after="0"/>
              <w:textAlignment w:val="baseline"/>
              <w:rPr>
                <w:rFonts w:asciiTheme="minorHAnsi" w:hAnsiTheme="minorHAnsi" w:cstheme="minorHAnsi"/>
                <w:iCs/>
                <w:sz w:val="22"/>
              </w:rPr>
            </w:pPr>
            <w:r w:rsidRPr="001542BA">
              <w:rPr>
                <w:rFonts w:asciiTheme="minorHAnsi" w:hAnsiTheme="minorHAnsi" w:cstheme="minorHAnsi"/>
                <w:iCs/>
                <w:sz w:val="22"/>
              </w:rPr>
              <w:t>To make an appointment, visit my.bsu.edu and click on “TutorTrac” in the Additional Tools section, or just go directly to </w:t>
            </w:r>
            <w:hyperlink r:id="rId15" w:tgtFrame="_blank" w:history="1">
              <w:r w:rsidRPr="001542BA">
                <w:rPr>
                  <w:rStyle w:val="Hyperlink"/>
                  <w:rFonts w:asciiTheme="minorHAnsi" w:hAnsiTheme="minorHAnsi" w:cstheme="minorHAnsi"/>
                  <w:b/>
                  <w:bCs/>
                  <w:iCs/>
                  <w:sz w:val="22"/>
                </w:rPr>
                <w:t>https://ballstate.go-redrock.com</w:t>
              </w:r>
            </w:hyperlink>
            <w:r w:rsidRPr="001542BA">
              <w:rPr>
                <w:rFonts w:asciiTheme="minorHAnsi" w:hAnsiTheme="minorHAnsi" w:cstheme="minorHAnsi"/>
                <w:iCs/>
                <w:sz w:val="22"/>
              </w:rPr>
              <w:t>.</w:t>
            </w:r>
          </w:p>
          <w:p w14:paraId="2405533F" w14:textId="77777777" w:rsidR="001542BA" w:rsidRPr="001542BA" w:rsidRDefault="001542BA" w:rsidP="001542BA">
            <w:pPr>
              <w:pStyle w:val="paragraph"/>
              <w:spacing w:after="0"/>
              <w:textAlignment w:val="baseline"/>
              <w:rPr>
                <w:rFonts w:asciiTheme="minorHAnsi" w:hAnsiTheme="minorHAnsi" w:cstheme="minorHAnsi"/>
                <w:iCs/>
                <w:sz w:val="22"/>
              </w:rPr>
            </w:pPr>
            <w:r w:rsidRPr="001542BA">
              <w:rPr>
                <w:rFonts w:asciiTheme="minorHAnsi" w:hAnsiTheme="minorHAnsi" w:cstheme="minorHAnsi"/>
                <w:iCs/>
                <w:sz w:val="22"/>
              </w:rPr>
              <w:t>Testing accommodations for students with disabilities are available for students who have received the appropriate documentation from Disability Services.  Tests may be administered in the Learning Center.  </w:t>
            </w:r>
          </w:p>
          <w:p w14:paraId="7B577039" w14:textId="77777777" w:rsidR="001542BA" w:rsidRPr="001542BA" w:rsidRDefault="001542BA" w:rsidP="001542BA">
            <w:pPr>
              <w:pStyle w:val="paragraph"/>
              <w:spacing w:after="0"/>
              <w:textAlignment w:val="baseline"/>
              <w:rPr>
                <w:rFonts w:asciiTheme="minorHAnsi" w:hAnsiTheme="minorHAnsi" w:cstheme="minorHAnsi"/>
                <w:iCs/>
                <w:sz w:val="22"/>
              </w:rPr>
            </w:pPr>
            <w:r w:rsidRPr="001542BA">
              <w:rPr>
                <w:rFonts w:asciiTheme="minorHAnsi" w:hAnsiTheme="minorHAnsi" w:cstheme="minorHAnsi"/>
                <w:iCs/>
                <w:sz w:val="22"/>
              </w:rPr>
              <w:t>Supplemental Instruction is available in select courses.  If you have an SI leader for your course, that person will provide students with information the first week of school regarding weekly study sessions.</w:t>
            </w:r>
          </w:p>
          <w:p w14:paraId="647940D4" w14:textId="77777777" w:rsidR="001542BA" w:rsidRPr="00E6682B" w:rsidRDefault="001542BA" w:rsidP="001542BA">
            <w:pPr>
              <w:pStyle w:val="paragraph"/>
              <w:spacing w:after="0"/>
              <w:textAlignment w:val="baseline"/>
              <w:rPr>
                <w:rFonts w:asciiTheme="minorHAnsi" w:hAnsiTheme="minorHAnsi" w:cstheme="minorHAnsi"/>
                <w:iCs/>
                <w:sz w:val="22"/>
              </w:rPr>
            </w:pPr>
            <w:r w:rsidRPr="001542BA">
              <w:rPr>
                <w:rFonts w:asciiTheme="minorHAnsi" w:hAnsiTheme="minorHAnsi" w:cstheme="minorHAnsi"/>
                <w:iCs/>
                <w:sz w:val="22"/>
              </w:rPr>
              <w:t>For more information about all of our programming, visit </w:t>
            </w:r>
            <w:hyperlink r:id="rId16" w:tgtFrame="_blank" w:history="1">
              <w:r w:rsidRPr="001542BA">
                <w:rPr>
                  <w:rStyle w:val="Hyperlink"/>
                  <w:rFonts w:asciiTheme="minorHAnsi" w:hAnsiTheme="minorHAnsi" w:cstheme="minorHAnsi"/>
                  <w:b/>
                  <w:bCs/>
                  <w:iCs/>
                  <w:sz w:val="22"/>
                </w:rPr>
                <w:t>bsu.edu/learningcenter</w:t>
              </w:r>
            </w:hyperlink>
            <w:r w:rsidRPr="001542BA">
              <w:rPr>
                <w:rFonts w:asciiTheme="minorHAnsi" w:hAnsiTheme="minorHAnsi" w:cstheme="minorHAnsi"/>
                <w:iCs/>
                <w:sz w:val="22"/>
              </w:rPr>
              <w:t> or call 765-285-1006.</w:t>
            </w:r>
          </w:p>
        </w:tc>
      </w:tr>
      <w:tr w:rsidR="001542BA" w14:paraId="29DC3C7A" w14:textId="77777777" w:rsidTr="00E24329">
        <w:trPr>
          <w:trHeight w:val="132"/>
        </w:trPr>
        <w:tc>
          <w:tcPr>
            <w:tcW w:w="2335" w:type="dxa"/>
          </w:tcPr>
          <w:p w14:paraId="42193FEB" w14:textId="77777777" w:rsidR="001542BA" w:rsidRDefault="001542BA" w:rsidP="00F871D0">
            <w:pPr>
              <w:jc w:val="right"/>
              <w:rPr>
                <w:b/>
              </w:rPr>
            </w:pPr>
            <w:r>
              <w:rPr>
                <w:b/>
              </w:rPr>
              <w:t>The Writing Center</w:t>
            </w:r>
          </w:p>
        </w:tc>
        <w:tc>
          <w:tcPr>
            <w:tcW w:w="7015" w:type="dxa"/>
            <w:gridSpan w:val="2"/>
          </w:tcPr>
          <w:p w14:paraId="5DB5FDF3" w14:textId="77777777" w:rsidR="001542BA" w:rsidRPr="001542BA" w:rsidRDefault="001542BA" w:rsidP="00F871D0">
            <w:pPr>
              <w:pStyle w:val="paragraph"/>
              <w:spacing w:before="0" w:beforeAutospacing="0" w:after="0" w:afterAutospacing="0"/>
              <w:textAlignment w:val="baseline"/>
              <w:rPr>
                <w:rFonts w:asciiTheme="minorHAnsi" w:hAnsiTheme="minorHAnsi" w:cstheme="minorHAnsi"/>
                <w:iCs/>
                <w:sz w:val="22"/>
              </w:rPr>
            </w:pPr>
            <w:r w:rsidRPr="001542BA">
              <w:rPr>
                <w:rFonts w:asciiTheme="minorHAnsi" w:hAnsiTheme="minorHAnsi" w:cstheme="minorHAnsi"/>
                <w:iCs/>
                <w:sz w:val="22"/>
              </w:rPr>
              <w:t>All writers improve with practice and feedback, so as a student in this course, you are encouraged to use the Writing Center (in Robert Bell 295, Bracken Library, or online) to get additional feedback on your writing. To schedule a free appointment to discuss your writing, go to </w:t>
            </w:r>
            <w:hyperlink r:id="rId17" w:history="1">
              <w:r w:rsidRPr="001542BA">
                <w:rPr>
                  <w:rStyle w:val="Hyperlink"/>
                  <w:rFonts w:asciiTheme="minorHAnsi" w:hAnsiTheme="minorHAnsi" w:cstheme="minorHAnsi"/>
                  <w:b/>
                  <w:bCs/>
                  <w:iCs/>
                  <w:sz w:val="22"/>
                </w:rPr>
                <w:t>www.bsu.edu/writingcenter</w:t>
              </w:r>
            </w:hyperlink>
            <w:r w:rsidRPr="001542BA">
              <w:rPr>
                <w:rFonts w:asciiTheme="minorHAnsi" w:hAnsiTheme="minorHAnsi" w:cstheme="minorHAnsi"/>
                <w:iCs/>
                <w:sz w:val="22"/>
              </w:rPr>
              <w:t>. Online and in-person appointments are available seven days a week; however, plan ahead because appointments book quickly!</w:t>
            </w:r>
          </w:p>
        </w:tc>
      </w:tr>
      <w:tr w:rsidR="005A0E7E" w14:paraId="668FC6C1" w14:textId="77777777" w:rsidTr="00E24329">
        <w:trPr>
          <w:trHeight w:val="132"/>
        </w:trPr>
        <w:tc>
          <w:tcPr>
            <w:tcW w:w="2335" w:type="dxa"/>
          </w:tcPr>
          <w:p w14:paraId="0108EF10" w14:textId="77777777" w:rsidR="005A0E7E" w:rsidRDefault="005A0E7E" w:rsidP="00F871D0">
            <w:pPr>
              <w:jc w:val="right"/>
              <w:rPr>
                <w:b/>
              </w:rPr>
            </w:pPr>
            <w:r>
              <w:rPr>
                <w:b/>
              </w:rPr>
              <w:t>Syllabus Change Policy</w:t>
            </w:r>
          </w:p>
        </w:tc>
        <w:tc>
          <w:tcPr>
            <w:tcW w:w="7015" w:type="dxa"/>
            <w:gridSpan w:val="2"/>
          </w:tcPr>
          <w:p w14:paraId="4EC7EB04" w14:textId="77777777" w:rsidR="005A0E7E" w:rsidRPr="005A0E7E" w:rsidRDefault="005A0E7E" w:rsidP="00F871D0">
            <w:pPr>
              <w:pStyle w:val="paragraph"/>
              <w:spacing w:before="0" w:beforeAutospacing="0" w:after="0" w:afterAutospacing="0"/>
              <w:textAlignment w:val="baseline"/>
              <w:rPr>
                <w:rFonts w:asciiTheme="minorHAnsi" w:hAnsiTheme="minorHAnsi" w:cstheme="minorHAnsi"/>
                <w:sz w:val="22"/>
                <w:szCs w:val="22"/>
              </w:rPr>
            </w:pPr>
            <w:r w:rsidRPr="005A0E7E">
              <w:rPr>
                <w:rFonts w:asciiTheme="minorHAnsi" w:hAnsiTheme="minorHAnsi" w:cstheme="minorHAnsi"/>
                <w:sz w:val="22"/>
              </w:rPr>
              <w:t>This syllabus is a guide to the course and may be subject to change with reasonable advanced notice as course needs arise.</w:t>
            </w:r>
            <w:r w:rsidRPr="005A0E7E">
              <w:rPr>
                <w:rStyle w:val="eop"/>
                <w:rFonts w:ascii="Calibri" w:hAnsi="Calibri" w:cs="Calibri"/>
                <w:color w:val="000000"/>
                <w:sz w:val="20"/>
                <w:szCs w:val="22"/>
                <w:shd w:val="clear" w:color="auto" w:fill="FFFFFF"/>
              </w:rPr>
              <w:t> </w:t>
            </w:r>
          </w:p>
        </w:tc>
      </w:tr>
    </w:tbl>
    <w:p w14:paraId="34C8B84D" w14:textId="77777777" w:rsidR="0004228B" w:rsidRDefault="0004228B" w:rsidP="0004228B"/>
    <w:sectPr w:rsidR="0004228B" w:rsidSect="00924293">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3080DC" w14:textId="77777777" w:rsidR="004C73DF" w:rsidRDefault="004C73DF" w:rsidP="00F871D0">
      <w:pPr>
        <w:spacing w:after="0" w:line="240" w:lineRule="auto"/>
      </w:pPr>
      <w:r>
        <w:separator/>
      </w:r>
    </w:p>
  </w:endnote>
  <w:endnote w:type="continuationSeparator" w:id="0">
    <w:p w14:paraId="0D1AAA83" w14:textId="77777777" w:rsidR="004C73DF" w:rsidRDefault="004C73DF" w:rsidP="00F87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BBAEC" w14:textId="77777777" w:rsidR="00F871D0" w:rsidRPr="00F871D0" w:rsidRDefault="00F871D0">
    <w:pPr>
      <w:pStyle w:val="Footer"/>
      <w:rPr>
        <w:color w:val="767171" w:themeColor="background2" w:themeShade="80"/>
      </w:rPr>
    </w:pPr>
    <w:r w:rsidRPr="00F871D0">
      <w:rPr>
        <w:color w:val="767171" w:themeColor="background2" w:themeShade="80"/>
      </w:rPr>
      <w:t>2022-2023 Ball State University Dual Credit Program Syllabus</w:t>
    </w:r>
  </w:p>
  <w:p w14:paraId="0D7E96ED" w14:textId="77777777" w:rsidR="00F871D0" w:rsidRDefault="00F871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5564BC" w14:textId="77777777" w:rsidR="004C73DF" w:rsidRDefault="004C73DF" w:rsidP="00F871D0">
      <w:pPr>
        <w:spacing w:after="0" w:line="240" w:lineRule="auto"/>
      </w:pPr>
      <w:r>
        <w:separator/>
      </w:r>
    </w:p>
  </w:footnote>
  <w:footnote w:type="continuationSeparator" w:id="0">
    <w:p w14:paraId="70792191" w14:textId="77777777" w:rsidR="004C73DF" w:rsidRDefault="004C73DF" w:rsidP="00F871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094F8A2-059D-48E1-91B4-72F6FED23AC6}"/>
    <w:docVar w:name="dgnword-eventsink" w:val="2698818806880"/>
  </w:docVars>
  <w:rsids>
    <w:rsidRoot w:val="0004228B"/>
    <w:rsid w:val="0002012D"/>
    <w:rsid w:val="0004228B"/>
    <w:rsid w:val="00065EF4"/>
    <w:rsid w:val="00072875"/>
    <w:rsid w:val="00115FF3"/>
    <w:rsid w:val="001336B6"/>
    <w:rsid w:val="001353F7"/>
    <w:rsid w:val="001542BA"/>
    <w:rsid w:val="00192FC0"/>
    <w:rsid w:val="001970EB"/>
    <w:rsid w:val="001A002A"/>
    <w:rsid w:val="001B284F"/>
    <w:rsid w:val="001D30C1"/>
    <w:rsid w:val="001E4BE8"/>
    <w:rsid w:val="001F35EA"/>
    <w:rsid w:val="002031E6"/>
    <w:rsid w:val="00262719"/>
    <w:rsid w:val="002640A5"/>
    <w:rsid w:val="00281A83"/>
    <w:rsid w:val="00285033"/>
    <w:rsid w:val="00293B42"/>
    <w:rsid w:val="002B2713"/>
    <w:rsid w:val="002D47E1"/>
    <w:rsid w:val="002F206B"/>
    <w:rsid w:val="00327F2C"/>
    <w:rsid w:val="003346CC"/>
    <w:rsid w:val="003517DB"/>
    <w:rsid w:val="003723CC"/>
    <w:rsid w:val="00392A22"/>
    <w:rsid w:val="003D78A6"/>
    <w:rsid w:val="004C73DF"/>
    <w:rsid w:val="004E1282"/>
    <w:rsid w:val="00513B92"/>
    <w:rsid w:val="005146D0"/>
    <w:rsid w:val="005164D0"/>
    <w:rsid w:val="005A0E7E"/>
    <w:rsid w:val="005A6ACE"/>
    <w:rsid w:val="005E2409"/>
    <w:rsid w:val="00603339"/>
    <w:rsid w:val="0060431C"/>
    <w:rsid w:val="00621963"/>
    <w:rsid w:val="00622914"/>
    <w:rsid w:val="006D1C63"/>
    <w:rsid w:val="006E456D"/>
    <w:rsid w:val="00735769"/>
    <w:rsid w:val="00776761"/>
    <w:rsid w:val="007B70A7"/>
    <w:rsid w:val="007C144B"/>
    <w:rsid w:val="007D68D4"/>
    <w:rsid w:val="008356F5"/>
    <w:rsid w:val="00837993"/>
    <w:rsid w:val="00851277"/>
    <w:rsid w:val="0086147A"/>
    <w:rsid w:val="008A6A3E"/>
    <w:rsid w:val="008C6F6C"/>
    <w:rsid w:val="008D63AD"/>
    <w:rsid w:val="008E788B"/>
    <w:rsid w:val="0091181D"/>
    <w:rsid w:val="009215CB"/>
    <w:rsid w:val="00924293"/>
    <w:rsid w:val="009336C8"/>
    <w:rsid w:val="009908E2"/>
    <w:rsid w:val="00A714E6"/>
    <w:rsid w:val="00A91F78"/>
    <w:rsid w:val="00AA5864"/>
    <w:rsid w:val="00AB25AB"/>
    <w:rsid w:val="00AB33CE"/>
    <w:rsid w:val="00AC21C7"/>
    <w:rsid w:val="00B96555"/>
    <w:rsid w:val="00BA33B3"/>
    <w:rsid w:val="00BB1042"/>
    <w:rsid w:val="00BC64F4"/>
    <w:rsid w:val="00BE4289"/>
    <w:rsid w:val="00BF3DD1"/>
    <w:rsid w:val="00BF46B3"/>
    <w:rsid w:val="00BF4E52"/>
    <w:rsid w:val="00BF59F2"/>
    <w:rsid w:val="00C05E46"/>
    <w:rsid w:val="00C73822"/>
    <w:rsid w:val="00CA031A"/>
    <w:rsid w:val="00CC50EB"/>
    <w:rsid w:val="00CD262D"/>
    <w:rsid w:val="00CF5CC7"/>
    <w:rsid w:val="00D22D2D"/>
    <w:rsid w:val="00D77800"/>
    <w:rsid w:val="00DA32B2"/>
    <w:rsid w:val="00DA6A62"/>
    <w:rsid w:val="00DC39B3"/>
    <w:rsid w:val="00DE493D"/>
    <w:rsid w:val="00E068EF"/>
    <w:rsid w:val="00E64E3B"/>
    <w:rsid w:val="00E6682B"/>
    <w:rsid w:val="00ED09E2"/>
    <w:rsid w:val="00ED41D1"/>
    <w:rsid w:val="00ED4722"/>
    <w:rsid w:val="00EE7A7B"/>
    <w:rsid w:val="00EF3786"/>
    <w:rsid w:val="00F00F6C"/>
    <w:rsid w:val="00F21E84"/>
    <w:rsid w:val="00F227E1"/>
    <w:rsid w:val="00F42D55"/>
    <w:rsid w:val="00F467BE"/>
    <w:rsid w:val="00F53DDC"/>
    <w:rsid w:val="00F561DC"/>
    <w:rsid w:val="00F56BDE"/>
    <w:rsid w:val="00F871D0"/>
    <w:rsid w:val="00FB3F6A"/>
    <w:rsid w:val="00FC23E7"/>
    <w:rsid w:val="00FE0103"/>
    <w:rsid w:val="00FF66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84F44"/>
  <w15:docId w15:val="{7F84DE16-C1D6-4F30-B3F8-ED91CEBF7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4293"/>
  </w:style>
  <w:style w:type="paragraph" w:styleId="Heading1">
    <w:name w:val="heading 1"/>
    <w:basedOn w:val="Normal"/>
    <w:next w:val="Normal"/>
    <w:link w:val="Heading1Char"/>
    <w:qFormat/>
    <w:rsid w:val="00AC21C7"/>
    <w:pPr>
      <w:keepNext/>
      <w:widowControl w:val="0"/>
      <w:tabs>
        <w:tab w:val="left" w:pos="-720"/>
      </w:tabs>
      <w:suppressAutoHyphens/>
      <w:spacing w:after="0" w:line="240" w:lineRule="auto"/>
      <w:outlineLvl w:val="0"/>
    </w:pPr>
    <w:rPr>
      <w:rFonts w:ascii="Arial" w:eastAsia="Times New Roman" w:hAnsi="Arial" w:cs="Times New Roman"/>
      <w:b/>
      <w:bCs/>
      <w:snapToGrid w:val="0"/>
      <w:sz w:val="24"/>
      <w:szCs w:val="20"/>
    </w:rPr>
  </w:style>
  <w:style w:type="paragraph" w:styleId="Heading3">
    <w:name w:val="heading 3"/>
    <w:basedOn w:val="Normal"/>
    <w:next w:val="Normal"/>
    <w:link w:val="Heading3Char"/>
    <w:qFormat/>
    <w:rsid w:val="00AC21C7"/>
    <w:pPr>
      <w:keepNext/>
      <w:widowControl w:val="0"/>
      <w:tabs>
        <w:tab w:val="left" w:pos="-720"/>
      </w:tabs>
      <w:suppressAutoHyphens/>
      <w:spacing w:after="0" w:line="240" w:lineRule="auto"/>
      <w:outlineLvl w:val="2"/>
    </w:pPr>
    <w:rPr>
      <w:rFonts w:ascii="Arial" w:eastAsia="Times New Roman" w:hAnsi="Arial" w:cs="Times New Roman"/>
      <w:i/>
      <w:iCs/>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22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4228B"/>
    <w:rPr>
      <w:color w:val="808080"/>
    </w:rPr>
  </w:style>
  <w:style w:type="paragraph" w:styleId="Header">
    <w:name w:val="header"/>
    <w:basedOn w:val="Normal"/>
    <w:link w:val="HeaderChar"/>
    <w:uiPriority w:val="99"/>
    <w:unhideWhenUsed/>
    <w:rsid w:val="00F871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71D0"/>
  </w:style>
  <w:style w:type="paragraph" w:styleId="Footer">
    <w:name w:val="footer"/>
    <w:basedOn w:val="Normal"/>
    <w:link w:val="FooterChar"/>
    <w:uiPriority w:val="99"/>
    <w:unhideWhenUsed/>
    <w:rsid w:val="00F871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1D0"/>
  </w:style>
  <w:style w:type="paragraph" w:customStyle="1" w:styleId="paragraph">
    <w:name w:val="paragraph"/>
    <w:basedOn w:val="Normal"/>
    <w:rsid w:val="00F871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871D0"/>
  </w:style>
  <w:style w:type="character" w:customStyle="1" w:styleId="eop">
    <w:name w:val="eop"/>
    <w:basedOn w:val="DefaultParagraphFont"/>
    <w:rsid w:val="00F871D0"/>
  </w:style>
  <w:style w:type="character" w:customStyle="1" w:styleId="tabchar">
    <w:name w:val="tabchar"/>
    <w:basedOn w:val="DefaultParagraphFont"/>
    <w:rsid w:val="00F871D0"/>
  </w:style>
  <w:style w:type="character" w:styleId="FollowedHyperlink">
    <w:name w:val="FollowedHyperlink"/>
    <w:basedOn w:val="DefaultParagraphFont"/>
    <w:uiPriority w:val="99"/>
    <w:semiHidden/>
    <w:unhideWhenUsed/>
    <w:rsid w:val="004E1282"/>
    <w:rPr>
      <w:color w:val="954F72" w:themeColor="followedHyperlink"/>
      <w:u w:val="single"/>
    </w:rPr>
  </w:style>
  <w:style w:type="character" w:styleId="Hyperlink">
    <w:name w:val="Hyperlink"/>
    <w:basedOn w:val="DefaultParagraphFont"/>
    <w:uiPriority w:val="99"/>
    <w:unhideWhenUsed/>
    <w:rsid w:val="004E1282"/>
    <w:rPr>
      <w:color w:val="0563C1" w:themeColor="hyperlink"/>
      <w:u w:val="single"/>
    </w:rPr>
  </w:style>
  <w:style w:type="character" w:customStyle="1" w:styleId="UnresolvedMention1">
    <w:name w:val="Unresolved Mention1"/>
    <w:basedOn w:val="DefaultParagraphFont"/>
    <w:uiPriority w:val="99"/>
    <w:semiHidden/>
    <w:unhideWhenUsed/>
    <w:rsid w:val="004E1282"/>
    <w:rPr>
      <w:color w:val="605E5C"/>
      <w:shd w:val="clear" w:color="auto" w:fill="E1DFDD"/>
    </w:rPr>
  </w:style>
  <w:style w:type="paragraph" w:styleId="TOC3">
    <w:name w:val="toc 3"/>
    <w:basedOn w:val="Normal"/>
    <w:next w:val="Normal"/>
    <w:autoRedefine/>
    <w:semiHidden/>
    <w:rsid w:val="002640A5"/>
    <w:pPr>
      <w:widowControl w:val="0"/>
      <w:tabs>
        <w:tab w:val="right" w:leader="dot" w:pos="9360"/>
      </w:tabs>
      <w:suppressAutoHyphens/>
      <w:spacing w:after="0" w:line="240" w:lineRule="auto"/>
      <w:ind w:left="2160" w:right="720" w:hanging="720"/>
    </w:pPr>
    <w:rPr>
      <w:rFonts w:ascii="Courier New" w:eastAsia="Times New Roman" w:hAnsi="Courier New" w:cs="Times New Roman"/>
      <w:snapToGrid w:val="0"/>
      <w:sz w:val="24"/>
      <w:szCs w:val="20"/>
    </w:rPr>
  </w:style>
  <w:style w:type="character" w:customStyle="1" w:styleId="Heading1Char">
    <w:name w:val="Heading 1 Char"/>
    <w:basedOn w:val="DefaultParagraphFont"/>
    <w:link w:val="Heading1"/>
    <w:rsid w:val="00AC21C7"/>
    <w:rPr>
      <w:rFonts w:ascii="Arial" w:eastAsia="Times New Roman" w:hAnsi="Arial" w:cs="Times New Roman"/>
      <w:b/>
      <w:bCs/>
      <w:snapToGrid w:val="0"/>
      <w:sz w:val="24"/>
      <w:szCs w:val="20"/>
    </w:rPr>
  </w:style>
  <w:style w:type="character" w:customStyle="1" w:styleId="Heading3Char">
    <w:name w:val="Heading 3 Char"/>
    <w:basedOn w:val="DefaultParagraphFont"/>
    <w:link w:val="Heading3"/>
    <w:rsid w:val="00AC21C7"/>
    <w:rPr>
      <w:rFonts w:ascii="Arial" w:eastAsia="Times New Roman" w:hAnsi="Arial" w:cs="Times New Roman"/>
      <w:i/>
      <w:iCs/>
      <w:snapToGrid w:val="0"/>
      <w:sz w:val="24"/>
      <w:szCs w:val="20"/>
    </w:rPr>
  </w:style>
  <w:style w:type="paragraph" w:styleId="EndnoteText">
    <w:name w:val="endnote text"/>
    <w:basedOn w:val="Normal"/>
    <w:link w:val="EndnoteTextChar"/>
    <w:semiHidden/>
    <w:rsid w:val="00AC21C7"/>
    <w:pPr>
      <w:widowControl w:val="0"/>
      <w:spacing w:after="0" w:line="240" w:lineRule="auto"/>
    </w:pPr>
    <w:rPr>
      <w:rFonts w:ascii="Courier New" w:eastAsia="Times New Roman" w:hAnsi="Courier New" w:cs="Times New Roman"/>
      <w:snapToGrid w:val="0"/>
      <w:sz w:val="24"/>
      <w:szCs w:val="20"/>
    </w:rPr>
  </w:style>
  <w:style w:type="character" w:customStyle="1" w:styleId="EndnoteTextChar">
    <w:name w:val="Endnote Text Char"/>
    <w:basedOn w:val="DefaultParagraphFont"/>
    <w:link w:val="EndnoteText"/>
    <w:semiHidden/>
    <w:rsid w:val="00AC21C7"/>
    <w:rPr>
      <w:rFonts w:ascii="Courier New" w:eastAsia="Times New Roman" w:hAnsi="Courier New" w:cs="Times New Roman"/>
      <w:snapToGrid w:val="0"/>
      <w:sz w:val="24"/>
      <w:szCs w:val="20"/>
    </w:rPr>
  </w:style>
  <w:style w:type="paragraph" w:styleId="BodyText">
    <w:name w:val="Body Text"/>
    <w:basedOn w:val="Normal"/>
    <w:link w:val="BodyTextChar"/>
    <w:rsid w:val="00D22D2D"/>
    <w:pPr>
      <w:widowControl w:val="0"/>
      <w:tabs>
        <w:tab w:val="left" w:pos="-720"/>
      </w:tabs>
      <w:suppressAutoHyphens/>
      <w:spacing w:after="0" w:line="240" w:lineRule="auto"/>
    </w:pPr>
    <w:rPr>
      <w:rFonts w:ascii="Arial" w:eastAsia="Times New Roman" w:hAnsi="Arial" w:cs="Times New Roman"/>
      <w:b/>
      <w:snapToGrid w:val="0"/>
      <w:sz w:val="24"/>
      <w:szCs w:val="20"/>
    </w:rPr>
  </w:style>
  <w:style w:type="character" w:customStyle="1" w:styleId="BodyTextChar">
    <w:name w:val="Body Text Char"/>
    <w:basedOn w:val="DefaultParagraphFont"/>
    <w:link w:val="BodyText"/>
    <w:rsid w:val="00D22D2D"/>
    <w:rPr>
      <w:rFonts w:ascii="Arial" w:eastAsia="Times New Roman" w:hAnsi="Arial" w:cs="Times New Roman"/>
      <w:b/>
      <w:snapToGrid w:val="0"/>
      <w:sz w:val="24"/>
      <w:szCs w:val="20"/>
    </w:rPr>
  </w:style>
  <w:style w:type="paragraph" w:styleId="NormalWeb">
    <w:name w:val="Normal (Web)"/>
    <w:basedOn w:val="Normal"/>
    <w:uiPriority w:val="99"/>
    <w:semiHidden/>
    <w:unhideWhenUsed/>
    <w:rsid w:val="00DA6A6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C6F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F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727251">
      <w:bodyDiv w:val="1"/>
      <w:marLeft w:val="0"/>
      <w:marRight w:val="0"/>
      <w:marTop w:val="0"/>
      <w:marBottom w:val="0"/>
      <w:divBdr>
        <w:top w:val="none" w:sz="0" w:space="0" w:color="auto"/>
        <w:left w:val="none" w:sz="0" w:space="0" w:color="auto"/>
        <w:bottom w:val="none" w:sz="0" w:space="0" w:color="auto"/>
        <w:right w:val="none" w:sz="0" w:space="0" w:color="auto"/>
      </w:divBdr>
    </w:div>
    <w:div w:id="870804277">
      <w:bodyDiv w:val="1"/>
      <w:marLeft w:val="0"/>
      <w:marRight w:val="0"/>
      <w:marTop w:val="0"/>
      <w:marBottom w:val="0"/>
      <w:divBdr>
        <w:top w:val="none" w:sz="0" w:space="0" w:color="auto"/>
        <w:left w:val="none" w:sz="0" w:space="0" w:color="auto"/>
        <w:bottom w:val="none" w:sz="0" w:space="0" w:color="auto"/>
        <w:right w:val="none" w:sz="0" w:space="0" w:color="auto"/>
      </w:divBdr>
      <w:divsChild>
        <w:div w:id="1825513846">
          <w:marLeft w:val="0"/>
          <w:marRight w:val="0"/>
          <w:marTop w:val="0"/>
          <w:marBottom w:val="0"/>
          <w:divBdr>
            <w:top w:val="none" w:sz="0" w:space="0" w:color="auto"/>
            <w:left w:val="none" w:sz="0" w:space="0" w:color="auto"/>
            <w:bottom w:val="none" w:sz="0" w:space="0" w:color="auto"/>
            <w:right w:val="none" w:sz="0" w:space="0" w:color="auto"/>
          </w:divBdr>
        </w:div>
        <w:div w:id="1340040148">
          <w:marLeft w:val="0"/>
          <w:marRight w:val="0"/>
          <w:marTop w:val="0"/>
          <w:marBottom w:val="0"/>
          <w:divBdr>
            <w:top w:val="none" w:sz="0" w:space="0" w:color="auto"/>
            <w:left w:val="none" w:sz="0" w:space="0" w:color="auto"/>
            <w:bottom w:val="none" w:sz="0" w:space="0" w:color="auto"/>
            <w:right w:val="none" w:sz="0" w:space="0" w:color="auto"/>
          </w:divBdr>
        </w:div>
        <w:div w:id="1433359032">
          <w:marLeft w:val="0"/>
          <w:marRight w:val="0"/>
          <w:marTop w:val="0"/>
          <w:marBottom w:val="0"/>
          <w:divBdr>
            <w:top w:val="none" w:sz="0" w:space="0" w:color="auto"/>
            <w:left w:val="none" w:sz="0" w:space="0" w:color="auto"/>
            <w:bottom w:val="none" w:sz="0" w:space="0" w:color="auto"/>
            <w:right w:val="none" w:sz="0" w:space="0" w:color="auto"/>
          </w:divBdr>
        </w:div>
        <w:div w:id="1833792217">
          <w:marLeft w:val="0"/>
          <w:marRight w:val="0"/>
          <w:marTop w:val="0"/>
          <w:marBottom w:val="0"/>
          <w:divBdr>
            <w:top w:val="none" w:sz="0" w:space="0" w:color="auto"/>
            <w:left w:val="none" w:sz="0" w:space="0" w:color="auto"/>
            <w:bottom w:val="none" w:sz="0" w:space="0" w:color="auto"/>
            <w:right w:val="none" w:sz="0" w:space="0" w:color="auto"/>
          </w:divBdr>
        </w:div>
        <w:div w:id="735665800">
          <w:marLeft w:val="0"/>
          <w:marRight w:val="0"/>
          <w:marTop w:val="0"/>
          <w:marBottom w:val="0"/>
          <w:divBdr>
            <w:top w:val="none" w:sz="0" w:space="0" w:color="auto"/>
            <w:left w:val="none" w:sz="0" w:space="0" w:color="auto"/>
            <w:bottom w:val="none" w:sz="0" w:space="0" w:color="auto"/>
            <w:right w:val="none" w:sz="0" w:space="0" w:color="auto"/>
          </w:divBdr>
        </w:div>
        <w:div w:id="681080486">
          <w:marLeft w:val="0"/>
          <w:marRight w:val="0"/>
          <w:marTop w:val="0"/>
          <w:marBottom w:val="0"/>
          <w:divBdr>
            <w:top w:val="none" w:sz="0" w:space="0" w:color="auto"/>
            <w:left w:val="none" w:sz="0" w:space="0" w:color="auto"/>
            <w:bottom w:val="none" w:sz="0" w:space="0" w:color="auto"/>
            <w:right w:val="none" w:sz="0" w:space="0" w:color="auto"/>
          </w:divBdr>
        </w:div>
        <w:div w:id="1590656364">
          <w:marLeft w:val="0"/>
          <w:marRight w:val="0"/>
          <w:marTop w:val="0"/>
          <w:marBottom w:val="0"/>
          <w:divBdr>
            <w:top w:val="none" w:sz="0" w:space="0" w:color="auto"/>
            <w:left w:val="none" w:sz="0" w:space="0" w:color="auto"/>
            <w:bottom w:val="none" w:sz="0" w:space="0" w:color="auto"/>
            <w:right w:val="none" w:sz="0" w:space="0" w:color="auto"/>
          </w:divBdr>
        </w:div>
      </w:divsChild>
    </w:div>
    <w:div w:id="925842092">
      <w:bodyDiv w:val="1"/>
      <w:marLeft w:val="0"/>
      <w:marRight w:val="0"/>
      <w:marTop w:val="0"/>
      <w:marBottom w:val="0"/>
      <w:divBdr>
        <w:top w:val="none" w:sz="0" w:space="0" w:color="auto"/>
        <w:left w:val="none" w:sz="0" w:space="0" w:color="auto"/>
        <w:bottom w:val="none" w:sz="0" w:space="0" w:color="auto"/>
        <w:right w:val="none" w:sz="0" w:space="0" w:color="auto"/>
      </w:divBdr>
    </w:div>
    <w:div w:id="1127507133">
      <w:bodyDiv w:val="1"/>
      <w:marLeft w:val="0"/>
      <w:marRight w:val="0"/>
      <w:marTop w:val="0"/>
      <w:marBottom w:val="0"/>
      <w:divBdr>
        <w:top w:val="none" w:sz="0" w:space="0" w:color="auto"/>
        <w:left w:val="none" w:sz="0" w:space="0" w:color="auto"/>
        <w:bottom w:val="none" w:sz="0" w:space="0" w:color="auto"/>
        <w:right w:val="none" w:sz="0" w:space="0" w:color="auto"/>
      </w:divBdr>
    </w:div>
    <w:div w:id="1170490569">
      <w:bodyDiv w:val="1"/>
      <w:marLeft w:val="0"/>
      <w:marRight w:val="0"/>
      <w:marTop w:val="0"/>
      <w:marBottom w:val="0"/>
      <w:divBdr>
        <w:top w:val="none" w:sz="0" w:space="0" w:color="auto"/>
        <w:left w:val="none" w:sz="0" w:space="0" w:color="auto"/>
        <w:bottom w:val="none" w:sz="0" w:space="0" w:color="auto"/>
        <w:right w:val="none" w:sz="0" w:space="0" w:color="auto"/>
      </w:divBdr>
    </w:div>
    <w:div w:id="185468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su.edu/about/administrativeoffices/student-conduct/policiesandprocedures/beneficenc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dsd@bsu.edu" TargetMode="External"/><Relationship Id="rId17" Type="http://schemas.openxmlformats.org/officeDocument/2006/relationships/hyperlink" Target="http://www.bsu.edu/writingcenter" TargetMode="External"/><Relationship Id="rId2" Type="http://schemas.openxmlformats.org/officeDocument/2006/relationships/customXml" Target="../customXml/item2.xml"/><Relationship Id="rId16" Type="http://schemas.openxmlformats.org/officeDocument/2006/relationships/hyperlink" Target="https://www.bsu.edu/academics/collegesanddepartments/universitycollege/learningcenter"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llstate-my.sharepoint.com/personal/alhurt_bsu_edu/_layouts/15/onedrive.aspx?id=%2Fpersonal%2Falhurt%5Fbsu%5Fedu%2FDocuments%2FDual%20Credit%2FHandbook%2FStudent%2DParent%20Handbook%2FDual%20Credit%20Program%20Student%2DParent%20Handbook%2Epdf&amp;parent=%2Fpersonal%2Falhurt%5Fbsu%5Fedu%2FDocuments%2FDual%20Credit%2FHandbook%2FStudent%2DParent%20Handbook" TargetMode="External"/><Relationship Id="rId5" Type="http://schemas.openxmlformats.org/officeDocument/2006/relationships/settings" Target="settings.xml"/><Relationship Id="rId15" Type="http://schemas.openxmlformats.org/officeDocument/2006/relationships/hyperlink" Target="https://ballstate.go-redrock.com/" TargetMode="External"/><Relationship Id="rId10" Type="http://schemas.openxmlformats.org/officeDocument/2006/relationships/hyperlink" Target="mailto:dualcredit@bsu.edu"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cms.bsu.edu/campuslife/multiculturalcente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6814FECC-B913-4AD1-BE39-D6E1C3D09BAD}"/>
      </w:docPartPr>
      <w:docPartBody>
        <w:p w:rsidR="00E61903" w:rsidRDefault="00DA1302">
          <w:r w:rsidRPr="002E29CE">
            <w:rPr>
              <w:rStyle w:val="PlaceholderText"/>
            </w:rPr>
            <w:t>Click or tap here to enter text.</w:t>
          </w:r>
        </w:p>
      </w:docPartBody>
    </w:docPart>
    <w:docPart>
      <w:docPartPr>
        <w:name w:val="57DF5D65E2B04127AC15D19114D002F0"/>
        <w:category>
          <w:name w:val="General"/>
          <w:gallery w:val="placeholder"/>
        </w:category>
        <w:types>
          <w:type w:val="bbPlcHdr"/>
        </w:types>
        <w:behaviors>
          <w:behavior w:val="content"/>
        </w:behaviors>
        <w:guid w:val="{FF2B69D8-D772-4446-82D6-E19511A89EAC}"/>
      </w:docPartPr>
      <w:docPartBody>
        <w:p w:rsidR="00E61903" w:rsidRDefault="00DA1302" w:rsidP="00DA1302">
          <w:pPr>
            <w:pStyle w:val="57DF5D65E2B04127AC15D19114D002F0"/>
          </w:pPr>
          <w:r w:rsidRPr="002E29CE">
            <w:rPr>
              <w:rStyle w:val="PlaceholderText"/>
            </w:rPr>
            <w:t>Click or tap here to enter text.</w:t>
          </w:r>
        </w:p>
      </w:docPartBody>
    </w:docPart>
    <w:docPart>
      <w:docPartPr>
        <w:name w:val="3DAD81B9B2FA4D45AF04A129173C2E29"/>
        <w:category>
          <w:name w:val="General"/>
          <w:gallery w:val="placeholder"/>
        </w:category>
        <w:types>
          <w:type w:val="bbPlcHdr"/>
        </w:types>
        <w:behaviors>
          <w:behavior w:val="content"/>
        </w:behaviors>
        <w:guid w:val="{AC899625-4392-488F-96B0-E625D4CBCCF3}"/>
      </w:docPartPr>
      <w:docPartBody>
        <w:p w:rsidR="00467F05" w:rsidRDefault="00E61903" w:rsidP="00E61903">
          <w:pPr>
            <w:pStyle w:val="3DAD81B9B2FA4D45AF04A129173C2E29"/>
          </w:pPr>
          <w:r w:rsidRPr="002E29CE">
            <w:rPr>
              <w:rStyle w:val="PlaceholderText"/>
            </w:rPr>
            <w:t>Click or tap here to enter text.</w:t>
          </w:r>
        </w:p>
      </w:docPartBody>
    </w:docPart>
    <w:docPart>
      <w:docPartPr>
        <w:name w:val="B18AA978EDA94F00985BD51F4A64DAF2"/>
        <w:category>
          <w:name w:val="General"/>
          <w:gallery w:val="placeholder"/>
        </w:category>
        <w:types>
          <w:type w:val="bbPlcHdr"/>
        </w:types>
        <w:behaviors>
          <w:behavior w:val="content"/>
        </w:behaviors>
        <w:guid w:val="{33F8126B-BB1E-4A67-A12D-DEE01B852F13}"/>
      </w:docPartPr>
      <w:docPartBody>
        <w:p w:rsidR="00DA300B" w:rsidRDefault="004A5748" w:rsidP="004A5748">
          <w:pPr>
            <w:pStyle w:val="B18AA978EDA94F00985BD51F4A64DAF2"/>
          </w:pPr>
          <w:r w:rsidRPr="002E29C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A1302"/>
    <w:rsid w:val="001441A7"/>
    <w:rsid w:val="001A002A"/>
    <w:rsid w:val="001C4B0D"/>
    <w:rsid w:val="00467F05"/>
    <w:rsid w:val="004A5748"/>
    <w:rsid w:val="005F3679"/>
    <w:rsid w:val="006217EE"/>
    <w:rsid w:val="00642697"/>
    <w:rsid w:val="00817D64"/>
    <w:rsid w:val="009256F0"/>
    <w:rsid w:val="0092760F"/>
    <w:rsid w:val="00AC6B00"/>
    <w:rsid w:val="00C91308"/>
    <w:rsid w:val="00CD3E39"/>
    <w:rsid w:val="00DA1302"/>
    <w:rsid w:val="00DA2B00"/>
    <w:rsid w:val="00DA300B"/>
    <w:rsid w:val="00DF551E"/>
    <w:rsid w:val="00E619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30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5748"/>
    <w:rPr>
      <w:color w:val="808080"/>
    </w:rPr>
  </w:style>
  <w:style w:type="paragraph" w:customStyle="1" w:styleId="B18AA978EDA94F00985BD51F4A64DAF2">
    <w:name w:val="B18AA978EDA94F00985BD51F4A64DAF2"/>
    <w:rsid w:val="004A5748"/>
  </w:style>
  <w:style w:type="paragraph" w:customStyle="1" w:styleId="57DF5D65E2B04127AC15D19114D002F0">
    <w:name w:val="57DF5D65E2B04127AC15D19114D002F0"/>
    <w:rsid w:val="00DA1302"/>
  </w:style>
  <w:style w:type="paragraph" w:customStyle="1" w:styleId="3DAD81B9B2FA4D45AF04A129173C2E29">
    <w:name w:val="3DAD81B9B2FA4D45AF04A129173C2E29"/>
    <w:rsid w:val="00E61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E2E3BA2A72A343AF431FE5CB8BCE48" ma:contentTypeVersion="13" ma:contentTypeDescription="Create a new document." ma:contentTypeScope="" ma:versionID="564aaa348e4559593192fb8a7dbd2892">
  <xsd:schema xmlns:xsd="http://www.w3.org/2001/XMLSchema" xmlns:xs="http://www.w3.org/2001/XMLSchema" xmlns:p="http://schemas.microsoft.com/office/2006/metadata/properties" xmlns:ns3="a4a61e79-2371-4614-ae32-5106ad07b91b" targetNamespace="http://schemas.microsoft.com/office/2006/metadata/properties" ma:root="true" ma:fieldsID="cd67a4dc3ee4027930db727a8866c0d5" ns3:_="">
    <xsd:import namespace="a4a61e79-2371-4614-ae32-5106ad07b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61e79-2371-4614-ae32-5106ad07b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B08F87-A69C-42E4-8D48-7213252CE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61e79-2371-4614-ae32-5106ad07b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D63462-1A41-4D67-8035-5DF1023ECA13}">
  <ds:schemaRefs>
    <ds:schemaRef ds:uri="http://schemas.microsoft.com/sharepoint/v3/contenttype/forms"/>
  </ds:schemaRefs>
</ds:datastoreItem>
</file>

<file path=customXml/itemProps3.xml><?xml version="1.0" encoding="utf-8"?>
<ds:datastoreItem xmlns:ds="http://schemas.openxmlformats.org/officeDocument/2006/customXml" ds:itemID="{C4C3D361-021D-4D34-A616-94AB7DC18A56}">
  <ds:schemaRefs>
    <ds:schemaRef ds:uri="http://purl.org/dc/elements/1.1/"/>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terms/"/>
    <ds:schemaRef ds:uri="a4a61e79-2371-4614-ae32-5106ad07b91b"/>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2791</Words>
  <Characters>15911</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Hurt, Amy Lynn</dc:creator>
  <cp:keywords/>
  <dc:description/>
  <cp:lastModifiedBy>Drumm, Renee</cp:lastModifiedBy>
  <cp:revision>2</cp:revision>
  <cp:lastPrinted>2025-08-12T15:19:00Z</cp:lastPrinted>
  <dcterms:created xsi:type="dcterms:W3CDTF">2025-08-12T15:20:00Z</dcterms:created>
  <dcterms:modified xsi:type="dcterms:W3CDTF">2025-08-12T15:20:00Z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0x010100BDE2E3BA2A72A343AF431FE5CB8BCE48</vt:lpwstr>
  </property>
</Properties>
</file>